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2199B84">
      <w:pPr>
        <w:spacing w:before="112" w:line="208" w:lineRule="auto"/>
        <w:ind w:left="-212" w:leftChars="-101" w:right="0" w:rightChars="0" w:firstLine="14" w:firstLineChars="0"/>
        <w:jc w:val="center"/>
        <w:rPr>
          <w:rFonts w:ascii="方正小标宋简体" w:hAnsi="方正小标宋简体" w:eastAsia="方正小标宋简体" w:cs="方正小标宋简体"/>
          <w:sz w:val="55"/>
          <w:szCs w:val="55"/>
        </w:rPr>
      </w:pPr>
      <w:r>
        <w:rPr>
          <w:rFonts w:ascii="方正小标宋简体" w:hAnsi="方正小标宋简体" w:eastAsia="方正小标宋简体" w:cs="方正小标宋简体"/>
          <w:color w:val="FF0000"/>
          <w:spacing w:val="103"/>
          <w:sz w:val="55"/>
          <w:szCs w:val="55"/>
          <w:u w:val="single" w:color="auto"/>
        </w:rPr>
        <w:t>北京安全防范行业协会专家委员会</w:t>
      </w:r>
    </w:p>
    <w:p w14:paraId="34BBE8FD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30" w:after="0" w:afterLines="100" w:line="240" w:lineRule="auto"/>
        <w:jc w:val="center"/>
        <w:textAlignment w:val="baseline"/>
        <w:outlineLvl w:val="0"/>
        <w:rPr>
          <w:rFonts w:ascii="Arial"/>
          <w:sz w:val="21"/>
        </w:rPr>
      </w:pPr>
      <w:r>
        <w:rPr>
          <w:rFonts w:ascii="方正小标宋简体" w:hAnsi="方正小标宋简体" w:eastAsia="方正小标宋简体" w:cs="方正小标宋简体"/>
          <w:color w:val="000000"/>
          <w:spacing w:val="8"/>
          <w:kern w:val="0"/>
          <w:sz w:val="35"/>
          <w:szCs w:val="35"/>
          <w:lang w:bidi="ar-SA"/>
        </w:rPr>
        <w:t>关于启动2025年度团体标准立项申报工作的通知</w:t>
      </w:r>
    </w:p>
    <w:p w14:paraId="61F95371">
      <w:pPr>
        <w:pStyle w:val="3"/>
        <w:spacing w:before="98" w:line="221" w:lineRule="auto"/>
        <w:jc w:val="left"/>
      </w:pPr>
      <w:r>
        <w:rPr>
          <w:b/>
          <w:bCs/>
          <w:spacing w:val="-6"/>
        </w:rPr>
        <w:t>各有关单位：</w:t>
      </w:r>
    </w:p>
    <w:p w14:paraId="4868EA09">
      <w:pPr>
        <w:pStyle w:val="3"/>
        <w:kinsoku w:val="0"/>
        <w:autoSpaceDE w:val="0"/>
        <w:autoSpaceDN w:val="0"/>
        <w:bidi w:val="0"/>
        <w:adjustRightInd w:val="0"/>
        <w:spacing w:before="198" w:line="304" w:lineRule="auto"/>
        <w:ind w:left="13" w:leftChars="6" w:right="0" w:rightChars="0" w:firstLine="624" w:firstLineChars="204"/>
        <w:jc w:val="left"/>
        <w:textAlignment w:val="baseline"/>
        <w:rPr>
          <w:rFonts w:hint="eastAsia" w:ascii="仿宋" w:hAnsi="仿宋" w:eastAsia="仿宋" w:cs="仿宋"/>
          <w:color w:val="000000"/>
          <w:spacing w:val="3"/>
          <w:kern w:val="0"/>
          <w:sz w:val="30"/>
          <w:szCs w:val="30"/>
          <w:lang w:eastAsia="zh-CN" w:bidi="ar-SA"/>
        </w:rPr>
      </w:pPr>
      <w:r>
        <w:rPr>
          <w:rFonts w:ascii="仿宋" w:hAnsi="仿宋" w:eastAsia="仿宋" w:cs="仿宋"/>
          <w:color w:val="000000"/>
          <w:spacing w:val="3"/>
          <w:kern w:val="0"/>
          <w:sz w:val="30"/>
          <w:szCs w:val="30"/>
          <w:lang w:bidi="ar-SA"/>
        </w:rPr>
        <w:t>为深入实施《国家标准化发展纲要》和《关于促进团体标准规范优质发展的意见》等文件的指导原则与要求，进一步促进安防行业团体标准的建设工作，发挥团体标准在安防行业管理与技术进步中的支撑与引导作用，推动行业的高质量发展；北京安全防范行业协会专家委员会（以下简称北安协专家委）依据《</w:t>
      </w:r>
      <w:r>
        <w:rPr>
          <w:rFonts w:hint="eastAsia" w:cs="仿宋"/>
          <w:color w:val="000000"/>
          <w:spacing w:val="3"/>
          <w:kern w:val="0"/>
          <w:sz w:val="30"/>
          <w:szCs w:val="30"/>
          <w:lang w:eastAsia="zh-CN" w:bidi="ar-SA"/>
        </w:rPr>
        <w:t>北京安全防范行业协会团体标准管理办法</w:t>
      </w:r>
      <w:r>
        <w:rPr>
          <w:rFonts w:ascii="仿宋" w:hAnsi="仿宋" w:eastAsia="仿宋" w:cs="仿宋"/>
          <w:color w:val="000000"/>
          <w:spacing w:val="3"/>
          <w:kern w:val="0"/>
          <w:sz w:val="30"/>
          <w:szCs w:val="30"/>
          <w:lang w:bidi="ar-SA"/>
        </w:rPr>
        <w:t>》，现向全行业公开征集2025年度团体标准的立项申报，期待有意向的单位结合自身情况积极参与申报工作。具体申报事宜如下：</w:t>
      </w:r>
    </w:p>
    <w:p w14:paraId="07DC9DC3">
      <w:pPr>
        <w:spacing w:before="200" w:line="222" w:lineRule="auto"/>
        <w:ind w:left="13" w:leftChars="6" w:right="0" w:rightChars="0" w:firstLine="599" w:firstLineChars="204"/>
        <w:outlineLvl w:val="1"/>
        <w:rPr>
          <w:rFonts w:ascii="黑体" w:hAnsi="黑体" w:eastAsia="黑体" w:cs="黑体"/>
          <w:spacing w:val="-3"/>
          <w:sz w:val="30"/>
          <w:szCs w:val="30"/>
          <w:highlight w:val="none"/>
        </w:rPr>
      </w:pPr>
      <w:r>
        <w:rPr>
          <w:rFonts w:ascii="黑体" w:hAnsi="黑体" w:eastAsia="黑体" w:cs="黑体"/>
          <w:spacing w:val="-3"/>
          <w:sz w:val="30"/>
          <w:szCs w:val="30"/>
          <w:highlight w:val="none"/>
        </w:rPr>
        <w:t>一、申报原则</w:t>
      </w:r>
    </w:p>
    <w:p w14:paraId="1D5F7A77">
      <w:pPr>
        <w:pStyle w:val="3"/>
        <w:kinsoku w:val="0"/>
        <w:autoSpaceDE w:val="0"/>
        <w:autoSpaceDN w:val="0"/>
        <w:bidi w:val="0"/>
        <w:adjustRightInd w:val="0"/>
        <w:spacing w:before="198" w:line="304" w:lineRule="auto"/>
        <w:ind w:left="13" w:leftChars="6" w:right="0" w:rightChars="0" w:firstLine="624" w:firstLineChars="204"/>
        <w:jc w:val="left"/>
        <w:textAlignment w:val="baseline"/>
        <w:rPr>
          <w:rFonts w:ascii="仿宋" w:hAnsi="仿宋" w:eastAsia="仿宋" w:cs="仿宋"/>
          <w:color w:val="000000"/>
          <w:spacing w:val="3"/>
          <w:kern w:val="0"/>
          <w:sz w:val="30"/>
          <w:szCs w:val="30"/>
          <w:lang w:bidi="ar-SA"/>
        </w:rPr>
      </w:pPr>
      <w:r>
        <w:rPr>
          <w:rFonts w:ascii="仿宋" w:hAnsi="仿宋" w:eastAsia="仿宋" w:cs="仿宋"/>
          <w:color w:val="000000"/>
          <w:spacing w:val="3"/>
          <w:kern w:val="0"/>
          <w:sz w:val="30"/>
          <w:szCs w:val="30"/>
          <w:lang w:bidi="ar-SA"/>
        </w:rPr>
        <w:t>（一）紧随国家发展战略，立足于安防领域的发展需求，推动行业规范有序发展；</w:t>
      </w:r>
    </w:p>
    <w:p w14:paraId="1B939C7D">
      <w:pPr>
        <w:pStyle w:val="3"/>
        <w:kinsoku w:val="0"/>
        <w:autoSpaceDE w:val="0"/>
        <w:autoSpaceDN w:val="0"/>
        <w:bidi w:val="0"/>
        <w:adjustRightInd w:val="0"/>
        <w:spacing w:before="198" w:line="304" w:lineRule="auto"/>
        <w:ind w:left="13" w:leftChars="6" w:right="0" w:rightChars="0" w:firstLine="624" w:firstLineChars="204"/>
        <w:jc w:val="left"/>
        <w:textAlignment w:val="baseline"/>
        <w:rPr>
          <w:rFonts w:ascii="仿宋" w:hAnsi="仿宋" w:eastAsia="仿宋" w:cs="仿宋"/>
          <w:color w:val="000000"/>
          <w:spacing w:val="3"/>
          <w:kern w:val="0"/>
          <w:sz w:val="30"/>
          <w:szCs w:val="30"/>
          <w:lang w:bidi="ar-SA"/>
        </w:rPr>
      </w:pPr>
      <w:r>
        <w:rPr>
          <w:rFonts w:ascii="仿宋" w:hAnsi="仿宋" w:eastAsia="仿宋" w:cs="仿宋"/>
          <w:color w:val="000000"/>
          <w:spacing w:val="3"/>
          <w:kern w:val="0"/>
          <w:sz w:val="30"/>
          <w:szCs w:val="30"/>
          <w:lang w:bidi="ar-SA"/>
        </w:rPr>
        <w:t>（二）鼓励聚焦于产业转型和新兴技术领域，专注于安全防范领域的新技术、新产业、新业态以及新模式，优先制定和修订重点行业领域中缺失的、迫切需要的、能够填补国家、行业及地方标准空白的相关产品、技术、管理和服务标准；</w:t>
      </w:r>
    </w:p>
    <w:p w14:paraId="19C703C9">
      <w:pPr>
        <w:pStyle w:val="3"/>
        <w:kinsoku w:val="0"/>
        <w:autoSpaceDE w:val="0"/>
        <w:autoSpaceDN w:val="0"/>
        <w:bidi w:val="0"/>
        <w:adjustRightInd w:val="0"/>
        <w:spacing w:before="198" w:line="304" w:lineRule="auto"/>
        <w:ind w:left="13" w:leftChars="6" w:right="0" w:rightChars="0" w:firstLine="624" w:firstLineChars="204"/>
        <w:jc w:val="left"/>
        <w:textAlignment w:val="baseline"/>
        <w:rPr>
          <w:rFonts w:hint="eastAsia" w:ascii="仿宋" w:hAnsi="仿宋" w:eastAsia="仿宋" w:cs="仿宋"/>
          <w:color w:val="000000"/>
          <w:spacing w:val="3"/>
          <w:kern w:val="0"/>
          <w:sz w:val="30"/>
          <w:szCs w:val="30"/>
          <w:lang w:eastAsia="zh-CN" w:bidi="ar-SA"/>
        </w:rPr>
      </w:pPr>
      <w:r>
        <w:rPr>
          <w:rFonts w:ascii="仿宋" w:hAnsi="仿宋" w:eastAsia="仿宋" w:cs="仿宋"/>
          <w:color w:val="000000"/>
          <w:spacing w:val="3"/>
          <w:kern w:val="0"/>
          <w:sz w:val="30"/>
          <w:szCs w:val="30"/>
          <w:lang w:bidi="ar-SA"/>
        </w:rPr>
        <w:t>（三）应确保与国家、行业及地方的相关标准保持一致，避免与国家相关政策产生冲突。</w:t>
      </w:r>
      <w:r>
        <w:rPr>
          <w:rFonts w:hint="eastAsia" w:ascii="仿宋" w:hAnsi="仿宋" w:eastAsia="仿宋" w:cs="仿宋"/>
          <w:color w:val="000000"/>
          <w:spacing w:val="3"/>
          <w:kern w:val="0"/>
          <w:sz w:val="30"/>
          <w:szCs w:val="30"/>
          <w:lang w:val="en-US" w:eastAsia="zh-CN" w:bidi="ar-SA"/>
        </w:rPr>
        <w:t>符合国家法律法规、产业政策和安防行业发展需求，填补现有标准空白或对现有标准进行优化完善</w:t>
      </w:r>
      <w:r>
        <w:rPr>
          <w:rFonts w:hint="eastAsia" w:cs="仿宋"/>
          <w:color w:val="000000"/>
          <w:spacing w:val="3"/>
          <w:kern w:val="0"/>
          <w:sz w:val="30"/>
          <w:szCs w:val="30"/>
          <w:lang w:val="en-US" w:eastAsia="zh-CN" w:bidi="ar-SA"/>
        </w:rPr>
        <w:t>，</w:t>
      </w:r>
      <w:r>
        <w:rPr>
          <w:rFonts w:ascii="仿宋" w:hAnsi="仿宋" w:eastAsia="仿宋" w:cs="仿宋"/>
          <w:color w:val="000000"/>
          <w:spacing w:val="3"/>
          <w:kern w:val="0"/>
          <w:sz w:val="30"/>
          <w:szCs w:val="30"/>
          <w:lang w:bidi="ar-SA"/>
        </w:rPr>
        <w:t>技术指标总体上应高于（优于）相关国家和行业标准，以促进安防行业的高质量发展。</w:t>
      </w:r>
    </w:p>
    <w:p w14:paraId="36628649">
      <w:pPr>
        <w:spacing w:before="200" w:line="222" w:lineRule="auto"/>
        <w:ind w:left="13" w:leftChars="6" w:right="0" w:rightChars="0" w:firstLine="599" w:firstLineChars="204"/>
        <w:outlineLvl w:val="1"/>
        <w:rPr>
          <w:rFonts w:ascii="黑体" w:hAnsi="黑体" w:eastAsia="黑体" w:cs="黑体"/>
          <w:spacing w:val="-3"/>
          <w:sz w:val="30"/>
          <w:szCs w:val="30"/>
          <w:highlight w:val="none"/>
        </w:rPr>
      </w:pPr>
      <w:r>
        <w:rPr>
          <w:rFonts w:ascii="黑体" w:hAnsi="黑体" w:eastAsia="黑体" w:cs="黑体"/>
          <w:spacing w:val="-3"/>
          <w:sz w:val="30"/>
          <w:szCs w:val="30"/>
          <w:highlight w:val="none"/>
        </w:rPr>
        <w:t>二、申报要求</w:t>
      </w:r>
    </w:p>
    <w:p w14:paraId="79A50CAB">
      <w:pPr>
        <w:pStyle w:val="3"/>
        <w:kinsoku w:val="0"/>
        <w:autoSpaceDE w:val="0"/>
        <w:autoSpaceDN w:val="0"/>
        <w:bidi w:val="0"/>
        <w:adjustRightInd w:val="0"/>
        <w:spacing w:before="198" w:line="304" w:lineRule="auto"/>
        <w:ind w:left="13" w:leftChars="6" w:right="0" w:rightChars="0" w:firstLine="624" w:firstLineChars="204"/>
        <w:jc w:val="left"/>
        <w:textAlignment w:val="baseline"/>
        <w:rPr>
          <w:rFonts w:hint="eastAsia" w:ascii="仿宋" w:hAnsi="仿宋" w:eastAsia="仿宋" w:cs="仿宋"/>
          <w:color w:val="000000"/>
          <w:spacing w:val="3"/>
          <w:kern w:val="0"/>
          <w:sz w:val="30"/>
          <w:szCs w:val="30"/>
          <w:lang w:val="en-US" w:eastAsia="en-US" w:bidi="ar-SA"/>
        </w:rPr>
      </w:pPr>
      <w:r>
        <w:rPr>
          <w:rFonts w:ascii="仿宋" w:hAnsi="仿宋" w:eastAsia="仿宋" w:cs="仿宋"/>
          <w:color w:val="000000"/>
          <w:spacing w:val="3"/>
          <w:kern w:val="0"/>
          <w:sz w:val="30"/>
          <w:szCs w:val="30"/>
          <w:lang w:val="en-US" w:eastAsia="en-US" w:bidi="ar-SA"/>
        </w:rPr>
        <w:t>（一）</w:t>
      </w:r>
      <w:r>
        <w:rPr>
          <w:rFonts w:hint="eastAsia" w:ascii="仿宋" w:hAnsi="仿宋" w:eastAsia="仿宋" w:cs="仿宋"/>
          <w:color w:val="000000"/>
          <w:spacing w:val="3"/>
          <w:kern w:val="0"/>
          <w:sz w:val="30"/>
          <w:szCs w:val="30"/>
          <w:lang w:val="en-US" w:eastAsia="zh-CN" w:bidi="ar-SA"/>
        </w:rPr>
        <w:t>标准提案要有明确</w:t>
      </w:r>
      <w:r>
        <w:rPr>
          <w:rFonts w:ascii="仿宋" w:hAnsi="仿宋" w:eastAsia="仿宋" w:cs="仿宋"/>
          <w:color w:val="000000"/>
          <w:spacing w:val="3"/>
          <w:kern w:val="0"/>
          <w:sz w:val="30"/>
          <w:szCs w:val="30"/>
          <w:lang w:val="en-US" w:eastAsia="en-US" w:bidi="ar-SA"/>
        </w:rPr>
        <w:t>目的</w:t>
      </w:r>
      <w:r>
        <w:rPr>
          <w:rFonts w:hint="eastAsia" w:ascii="仿宋" w:hAnsi="仿宋" w:eastAsia="仿宋" w:cs="仿宋"/>
          <w:color w:val="000000"/>
          <w:spacing w:val="3"/>
          <w:kern w:val="0"/>
          <w:sz w:val="30"/>
          <w:szCs w:val="30"/>
          <w:lang w:val="en-US" w:eastAsia="zh-CN" w:bidi="ar-SA"/>
        </w:rPr>
        <w:t>和</w:t>
      </w:r>
      <w:r>
        <w:rPr>
          <w:rFonts w:ascii="仿宋" w:hAnsi="仿宋" w:eastAsia="仿宋" w:cs="仿宋"/>
          <w:color w:val="000000"/>
          <w:spacing w:val="3"/>
          <w:kern w:val="0"/>
          <w:sz w:val="30"/>
          <w:szCs w:val="30"/>
          <w:lang w:val="en-US" w:eastAsia="en-US" w:bidi="ar-SA"/>
        </w:rPr>
        <w:t>意义</w:t>
      </w:r>
      <w:r>
        <w:rPr>
          <w:rFonts w:hint="eastAsia" w:ascii="仿宋" w:hAnsi="仿宋" w:eastAsia="仿宋" w:cs="仿宋"/>
          <w:color w:val="000000"/>
          <w:spacing w:val="3"/>
          <w:kern w:val="0"/>
          <w:sz w:val="30"/>
          <w:szCs w:val="30"/>
          <w:lang w:val="en-US" w:eastAsia="zh-CN" w:bidi="ar-SA"/>
        </w:rPr>
        <w:t>，对立项的</w:t>
      </w:r>
      <w:r>
        <w:rPr>
          <w:rFonts w:ascii="仿宋" w:hAnsi="仿宋" w:eastAsia="仿宋" w:cs="仿宋"/>
          <w:color w:val="000000"/>
          <w:spacing w:val="3"/>
          <w:kern w:val="0"/>
          <w:sz w:val="30"/>
          <w:szCs w:val="30"/>
          <w:lang w:val="en-US" w:eastAsia="en-US" w:bidi="ar-SA"/>
        </w:rPr>
        <w:t>必要性和可行性、适用范围和主要技术内容、国内外情况等</w:t>
      </w:r>
      <w:r>
        <w:rPr>
          <w:rFonts w:hint="eastAsia" w:ascii="仿宋" w:hAnsi="仿宋" w:eastAsia="仿宋" w:cs="仿宋"/>
          <w:color w:val="000000"/>
          <w:spacing w:val="3"/>
          <w:kern w:val="0"/>
          <w:sz w:val="30"/>
          <w:szCs w:val="30"/>
          <w:lang w:val="en-US" w:eastAsia="zh-CN" w:bidi="ar-SA"/>
        </w:rPr>
        <w:t>有</w:t>
      </w:r>
      <w:r>
        <w:rPr>
          <w:rFonts w:ascii="仿宋" w:hAnsi="仿宋" w:eastAsia="仿宋" w:cs="仿宋"/>
          <w:color w:val="000000"/>
          <w:spacing w:val="3"/>
          <w:kern w:val="0"/>
          <w:sz w:val="30"/>
          <w:szCs w:val="30"/>
          <w:lang w:val="en-US" w:eastAsia="en-US" w:bidi="ar-SA"/>
        </w:rPr>
        <w:t>必要的前期研究;</w:t>
      </w:r>
    </w:p>
    <w:p w14:paraId="5F610C1F">
      <w:pPr>
        <w:pStyle w:val="3"/>
        <w:kinsoku w:val="0"/>
        <w:autoSpaceDE w:val="0"/>
        <w:autoSpaceDN w:val="0"/>
        <w:bidi w:val="0"/>
        <w:adjustRightInd w:val="0"/>
        <w:spacing w:before="198" w:line="304" w:lineRule="auto"/>
        <w:ind w:left="13" w:leftChars="6" w:right="0" w:rightChars="0" w:firstLine="624" w:firstLineChars="204"/>
        <w:jc w:val="left"/>
        <w:textAlignment w:val="baseline"/>
        <w:rPr>
          <w:rFonts w:hint="eastAsia" w:ascii="仿宋" w:hAnsi="仿宋" w:eastAsia="仿宋" w:cs="仿宋"/>
          <w:color w:val="000000"/>
          <w:spacing w:val="3"/>
          <w:kern w:val="0"/>
          <w:sz w:val="30"/>
          <w:szCs w:val="30"/>
          <w:lang w:val="en-US" w:eastAsia="zh-CN" w:bidi="ar-SA"/>
        </w:rPr>
      </w:pPr>
      <w:r>
        <w:rPr>
          <w:rFonts w:hint="eastAsia" w:ascii="仿宋" w:hAnsi="仿宋" w:eastAsia="仿宋" w:cs="仿宋"/>
          <w:color w:val="000000"/>
          <w:spacing w:val="3"/>
          <w:kern w:val="0"/>
          <w:sz w:val="30"/>
          <w:szCs w:val="30"/>
          <w:lang w:val="en-US" w:eastAsia="zh-CN" w:bidi="ar-SA"/>
        </w:rPr>
        <w:t>（</w:t>
      </w:r>
      <w:r>
        <w:rPr>
          <w:rFonts w:hint="eastAsia" w:cs="仿宋"/>
          <w:color w:val="000000"/>
          <w:spacing w:val="3"/>
          <w:kern w:val="0"/>
          <w:sz w:val="30"/>
          <w:szCs w:val="30"/>
          <w:lang w:val="en-US" w:eastAsia="zh-CN" w:bidi="ar-SA"/>
        </w:rPr>
        <w:t>二</w:t>
      </w:r>
      <w:r>
        <w:rPr>
          <w:rFonts w:hint="eastAsia" w:ascii="仿宋" w:hAnsi="仿宋" w:eastAsia="仿宋" w:cs="仿宋"/>
          <w:color w:val="000000"/>
          <w:spacing w:val="3"/>
          <w:kern w:val="0"/>
          <w:sz w:val="30"/>
          <w:szCs w:val="30"/>
          <w:lang w:val="en-US" w:eastAsia="zh-CN" w:bidi="ar-SA"/>
        </w:rPr>
        <w:t>）申报单位应具备与标准制定相关的工作基础，有配套的技术支持及资源保障，并负责落实制定标准的相关经费;</w:t>
      </w:r>
    </w:p>
    <w:p w14:paraId="598E69FC">
      <w:pPr>
        <w:pStyle w:val="3"/>
        <w:kinsoku w:val="0"/>
        <w:autoSpaceDE w:val="0"/>
        <w:autoSpaceDN w:val="0"/>
        <w:bidi w:val="0"/>
        <w:adjustRightInd w:val="0"/>
        <w:spacing w:before="198" w:line="304" w:lineRule="auto"/>
        <w:ind w:left="13" w:leftChars="6" w:right="0" w:rightChars="0" w:firstLine="624" w:firstLineChars="204"/>
        <w:jc w:val="left"/>
        <w:textAlignment w:val="baseline"/>
        <w:rPr>
          <w:rFonts w:hint="eastAsia" w:ascii="仿宋" w:hAnsi="仿宋" w:eastAsia="仿宋" w:cs="仿宋"/>
          <w:color w:val="000000"/>
          <w:spacing w:val="3"/>
          <w:kern w:val="0"/>
          <w:sz w:val="30"/>
          <w:szCs w:val="30"/>
          <w:lang w:val="en-US" w:eastAsia="zh-CN" w:bidi="ar-SA"/>
        </w:rPr>
      </w:pPr>
      <w:r>
        <w:rPr>
          <w:rFonts w:hint="eastAsia" w:ascii="仿宋" w:hAnsi="仿宋" w:eastAsia="仿宋" w:cs="仿宋"/>
          <w:color w:val="000000"/>
          <w:spacing w:val="3"/>
          <w:kern w:val="0"/>
          <w:sz w:val="30"/>
          <w:szCs w:val="30"/>
          <w:lang w:val="en-US" w:eastAsia="zh-CN" w:bidi="ar-SA"/>
        </w:rPr>
        <w:t>（</w:t>
      </w:r>
      <w:r>
        <w:rPr>
          <w:rFonts w:hint="eastAsia" w:cs="仿宋"/>
          <w:color w:val="000000"/>
          <w:spacing w:val="3"/>
          <w:kern w:val="0"/>
          <w:sz w:val="30"/>
          <w:szCs w:val="30"/>
          <w:lang w:val="en-US" w:eastAsia="zh-CN" w:bidi="ar-SA"/>
        </w:rPr>
        <w:t>三</w:t>
      </w:r>
      <w:r>
        <w:rPr>
          <w:rFonts w:hint="eastAsia" w:ascii="仿宋" w:hAnsi="仿宋" w:eastAsia="仿宋" w:cs="仿宋"/>
          <w:color w:val="000000"/>
          <w:spacing w:val="3"/>
          <w:kern w:val="0"/>
          <w:sz w:val="30"/>
          <w:szCs w:val="30"/>
          <w:lang w:val="en-US" w:eastAsia="zh-CN" w:bidi="ar-SA"/>
        </w:rPr>
        <w:t>）原则上不少于 3 家单位共同提出立项申请；</w:t>
      </w:r>
    </w:p>
    <w:p w14:paraId="3B5517C9">
      <w:pPr>
        <w:pStyle w:val="3"/>
        <w:kinsoku w:val="0"/>
        <w:autoSpaceDE w:val="0"/>
        <w:autoSpaceDN w:val="0"/>
        <w:bidi w:val="0"/>
        <w:adjustRightInd w:val="0"/>
        <w:spacing w:before="198" w:line="304" w:lineRule="auto"/>
        <w:ind w:left="13" w:leftChars="6" w:right="0" w:rightChars="0" w:firstLine="624" w:firstLineChars="204"/>
        <w:jc w:val="left"/>
        <w:textAlignment w:val="baseline"/>
        <w:rPr>
          <w:rFonts w:hint="eastAsia" w:ascii="仿宋" w:hAnsi="仿宋" w:eastAsia="仿宋" w:cs="仿宋"/>
          <w:color w:val="000000"/>
          <w:spacing w:val="3"/>
          <w:kern w:val="0"/>
          <w:sz w:val="30"/>
          <w:szCs w:val="30"/>
          <w:lang w:val="en-US" w:eastAsia="zh-CN" w:bidi="ar-SA"/>
        </w:rPr>
      </w:pPr>
      <w:r>
        <w:rPr>
          <w:rFonts w:hint="eastAsia" w:ascii="仿宋" w:hAnsi="仿宋" w:eastAsia="仿宋" w:cs="仿宋"/>
          <w:color w:val="000000"/>
          <w:spacing w:val="3"/>
          <w:kern w:val="0"/>
          <w:sz w:val="30"/>
          <w:szCs w:val="30"/>
          <w:lang w:val="en-US" w:eastAsia="zh-CN" w:bidi="ar-SA"/>
        </w:rPr>
        <w:t>（</w:t>
      </w:r>
      <w:r>
        <w:rPr>
          <w:rFonts w:hint="eastAsia" w:cs="仿宋"/>
          <w:color w:val="000000"/>
          <w:spacing w:val="3"/>
          <w:kern w:val="0"/>
          <w:sz w:val="30"/>
          <w:szCs w:val="30"/>
          <w:lang w:val="en-US" w:eastAsia="zh-CN" w:bidi="ar-SA"/>
        </w:rPr>
        <w:t>四</w:t>
      </w:r>
      <w:r>
        <w:rPr>
          <w:rFonts w:hint="eastAsia" w:ascii="仿宋" w:hAnsi="仿宋" w:eastAsia="仿宋" w:cs="仿宋"/>
          <w:color w:val="000000"/>
          <w:spacing w:val="3"/>
          <w:kern w:val="0"/>
          <w:sz w:val="30"/>
          <w:szCs w:val="30"/>
          <w:lang w:val="en-US" w:eastAsia="zh-CN" w:bidi="ar-SA"/>
        </w:rPr>
        <w:t>）申报项目原则上自立项后 1 年内能完成。</w:t>
      </w:r>
    </w:p>
    <w:p w14:paraId="7CFFD74E">
      <w:pPr>
        <w:spacing w:before="200" w:line="222" w:lineRule="auto"/>
        <w:ind w:left="13" w:leftChars="6" w:right="0" w:rightChars="0" w:firstLine="599" w:firstLineChars="204"/>
        <w:outlineLvl w:val="1"/>
        <w:rPr>
          <w:rFonts w:ascii="黑体" w:hAnsi="黑体" w:eastAsia="黑体" w:cs="黑体"/>
          <w:spacing w:val="-3"/>
          <w:sz w:val="30"/>
          <w:szCs w:val="30"/>
          <w:highlight w:val="none"/>
        </w:rPr>
      </w:pPr>
      <w:r>
        <w:rPr>
          <w:rFonts w:ascii="黑体" w:hAnsi="黑体" w:eastAsia="黑体" w:cs="黑体"/>
          <w:spacing w:val="-3"/>
          <w:sz w:val="30"/>
          <w:szCs w:val="30"/>
          <w:highlight w:val="none"/>
        </w:rPr>
        <w:t>三、申报程序</w:t>
      </w:r>
    </w:p>
    <w:p w14:paraId="4C9D30A4">
      <w:pPr>
        <w:pStyle w:val="3"/>
        <w:spacing w:before="199" w:line="220" w:lineRule="auto"/>
        <w:ind w:left="13" w:leftChars="6" w:right="0" w:rightChars="0" w:firstLine="549" w:firstLineChars="204"/>
        <w:outlineLvl w:val="2"/>
        <w:rPr>
          <w:highlight w:val="none"/>
        </w:rPr>
      </w:pPr>
      <w:r>
        <w:rPr>
          <w:b/>
          <w:bCs/>
          <w:spacing w:val="-16"/>
          <w:highlight w:val="none"/>
        </w:rPr>
        <w:t>（一）</w:t>
      </w:r>
      <w:r>
        <w:rPr>
          <w:spacing w:val="-82"/>
          <w:highlight w:val="none"/>
        </w:rPr>
        <w:t xml:space="preserve"> </w:t>
      </w:r>
      <w:r>
        <w:rPr>
          <w:b/>
          <w:bCs/>
          <w:spacing w:val="-16"/>
          <w:highlight w:val="none"/>
        </w:rPr>
        <w:t>申报材料</w:t>
      </w:r>
    </w:p>
    <w:p w14:paraId="1B09D5C5">
      <w:pPr>
        <w:pStyle w:val="3"/>
        <w:kinsoku w:val="0"/>
        <w:autoSpaceDE w:val="0"/>
        <w:autoSpaceDN w:val="0"/>
        <w:bidi w:val="0"/>
        <w:adjustRightInd w:val="0"/>
        <w:spacing w:before="198" w:line="304" w:lineRule="auto"/>
        <w:ind w:left="13" w:leftChars="6" w:right="0" w:rightChars="0" w:firstLine="624" w:firstLineChars="204"/>
        <w:jc w:val="left"/>
        <w:textAlignment w:val="baseline"/>
        <w:rPr>
          <w:rFonts w:hint="eastAsia" w:cs="仿宋"/>
          <w:color w:val="000000"/>
          <w:spacing w:val="3"/>
          <w:kern w:val="0"/>
          <w:sz w:val="30"/>
          <w:szCs w:val="30"/>
          <w:lang w:val="en-US" w:eastAsia="zh-CN" w:bidi="ar-SA"/>
        </w:rPr>
      </w:pPr>
      <w:r>
        <w:rPr>
          <w:rFonts w:hint="eastAsia" w:cs="仿宋"/>
          <w:color w:val="000000"/>
          <w:spacing w:val="3"/>
          <w:kern w:val="0"/>
          <w:sz w:val="30"/>
          <w:szCs w:val="30"/>
          <w:lang w:val="en-US" w:eastAsia="zh-CN" w:bidi="ar-SA"/>
        </w:rPr>
        <w:t>1.团体标准制修订项目立项申请书（见附件）；</w:t>
      </w:r>
    </w:p>
    <w:p w14:paraId="5E680388">
      <w:pPr>
        <w:pStyle w:val="3"/>
        <w:kinsoku w:val="0"/>
        <w:autoSpaceDE w:val="0"/>
        <w:autoSpaceDN w:val="0"/>
        <w:bidi w:val="0"/>
        <w:adjustRightInd w:val="0"/>
        <w:spacing w:before="198" w:line="304" w:lineRule="auto"/>
        <w:ind w:left="13" w:leftChars="6" w:right="0" w:rightChars="0" w:firstLine="624" w:firstLineChars="204"/>
        <w:jc w:val="left"/>
        <w:textAlignment w:val="baseline"/>
        <w:rPr>
          <w:rFonts w:hint="eastAsia" w:cs="仿宋"/>
          <w:color w:val="000000"/>
          <w:spacing w:val="3"/>
          <w:kern w:val="0"/>
          <w:sz w:val="30"/>
          <w:szCs w:val="30"/>
          <w:lang w:val="en-US" w:eastAsia="zh-CN" w:bidi="ar-SA"/>
        </w:rPr>
      </w:pPr>
      <w:r>
        <w:rPr>
          <w:rFonts w:hint="eastAsia" w:cs="仿宋"/>
          <w:color w:val="000000"/>
          <w:spacing w:val="3"/>
          <w:kern w:val="0"/>
          <w:sz w:val="30"/>
          <w:szCs w:val="30"/>
          <w:lang w:val="en-US" w:eastAsia="zh-CN" w:bidi="ar-SA"/>
        </w:rPr>
        <w:t>2.标准草案初稿（标准结构和格式应符合《标准化工作导则第 1部分》 GB/T1.1-2020 的规定和要求）及相关论证材料；</w:t>
      </w:r>
    </w:p>
    <w:p w14:paraId="5D323724">
      <w:pPr>
        <w:pStyle w:val="3"/>
        <w:kinsoku w:val="0"/>
        <w:autoSpaceDE w:val="0"/>
        <w:autoSpaceDN w:val="0"/>
        <w:bidi w:val="0"/>
        <w:adjustRightInd w:val="0"/>
        <w:spacing w:before="198" w:line="304" w:lineRule="auto"/>
        <w:ind w:left="13" w:leftChars="6" w:right="0" w:rightChars="0" w:firstLine="624" w:firstLineChars="204"/>
        <w:jc w:val="left"/>
        <w:textAlignment w:val="baseline"/>
        <w:rPr>
          <w:rFonts w:hint="eastAsia" w:cs="仿宋"/>
          <w:color w:val="000000"/>
          <w:spacing w:val="3"/>
          <w:kern w:val="0"/>
          <w:sz w:val="30"/>
          <w:szCs w:val="30"/>
          <w:lang w:val="en-US" w:eastAsia="zh-CN" w:bidi="ar-SA"/>
        </w:rPr>
      </w:pPr>
      <w:r>
        <w:rPr>
          <w:rFonts w:hint="eastAsia" w:cs="仿宋"/>
          <w:color w:val="000000"/>
          <w:spacing w:val="3"/>
          <w:kern w:val="0"/>
          <w:sz w:val="30"/>
          <w:szCs w:val="30"/>
          <w:lang w:val="en-US" w:eastAsia="zh-CN" w:bidi="ar-SA"/>
        </w:rPr>
        <w:t>3.拟将企业标准转化为团体标准的，需另附原标准文本与实施情况说明；</w:t>
      </w:r>
    </w:p>
    <w:p w14:paraId="14B0B567">
      <w:pPr>
        <w:pStyle w:val="3"/>
        <w:kinsoku w:val="0"/>
        <w:autoSpaceDE w:val="0"/>
        <w:autoSpaceDN w:val="0"/>
        <w:bidi w:val="0"/>
        <w:adjustRightInd w:val="0"/>
        <w:spacing w:before="198" w:line="304" w:lineRule="auto"/>
        <w:ind w:left="13" w:leftChars="6" w:right="0" w:rightChars="0" w:firstLine="624" w:firstLineChars="204"/>
        <w:jc w:val="left"/>
        <w:textAlignment w:val="baseline"/>
        <w:rPr>
          <w:rFonts w:hint="eastAsia" w:cs="仿宋"/>
          <w:color w:val="000000"/>
          <w:spacing w:val="3"/>
          <w:kern w:val="0"/>
          <w:sz w:val="30"/>
          <w:szCs w:val="30"/>
          <w:lang w:val="en-US" w:eastAsia="en-US" w:bidi="ar-SA"/>
        </w:rPr>
      </w:pPr>
      <w:r>
        <w:rPr>
          <w:rFonts w:hint="eastAsia" w:cs="仿宋"/>
          <w:color w:val="000000"/>
          <w:spacing w:val="3"/>
          <w:kern w:val="0"/>
          <w:sz w:val="30"/>
          <w:szCs w:val="30"/>
          <w:lang w:val="en-US" w:eastAsia="zh-CN" w:bidi="ar-SA"/>
        </w:rPr>
        <w:t>4.申报材料内容应清晰、明确，涉及知识产权等相关问题应如实填报，并提交证明材料。</w:t>
      </w:r>
    </w:p>
    <w:p w14:paraId="466BF2D7">
      <w:pPr>
        <w:pStyle w:val="3"/>
        <w:spacing w:before="47" w:line="330" w:lineRule="auto"/>
        <w:ind w:left="13" w:leftChars="6" w:right="0" w:rightChars="0" w:firstLine="628" w:firstLineChars="204"/>
        <w:rPr>
          <w:highlight w:val="none"/>
        </w:rPr>
      </w:pPr>
      <w:r>
        <w:rPr>
          <w:spacing w:val="4"/>
          <w:highlight w:val="none"/>
        </w:rPr>
        <w:t xml:space="preserve"> </w:t>
      </w:r>
      <w:r>
        <w:rPr>
          <w:rFonts w:hint="eastAsia"/>
          <w:spacing w:val="4"/>
          <w:highlight w:val="none"/>
          <w:lang w:val="en-US" w:eastAsia="zh-CN"/>
        </w:rPr>
        <w:t xml:space="preserve">  </w:t>
      </w:r>
      <w:r>
        <w:rPr>
          <w:b/>
          <w:bCs/>
          <w:spacing w:val="-16"/>
          <w:highlight w:val="none"/>
        </w:rPr>
        <w:t>（二）</w:t>
      </w:r>
      <w:r>
        <w:rPr>
          <w:spacing w:val="-82"/>
          <w:highlight w:val="none"/>
        </w:rPr>
        <w:t xml:space="preserve"> </w:t>
      </w:r>
      <w:r>
        <w:rPr>
          <w:b/>
          <w:bCs/>
          <w:spacing w:val="-16"/>
          <w:highlight w:val="none"/>
        </w:rPr>
        <w:t>申报流程</w:t>
      </w:r>
    </w:p>
    <w:p w14:paraId="2815C5D0">
      <w:pPr>
        <w:pStyle w:val="3"/>
        <w:kinsoku w:val="0"/>
        <w:autoSpaceDE w:val="0"/>
        <w:autoSpaceDN w:val="0"/>
        <w:bidi w:val="0"/>
        <w:adjustRightInd w:val="0"/>
        <w:spacing w:before="198" w:line="304" w:lineRule="auto"/>
        <w:ind w:left="13" w:leftChars="6" w:right="0" w:rightChars="0" w:firstLine="624" w:firstLineChars="204"/>
        <w:jc w:val="left"/>
        <w:textAlignment w:val="baseline"/>
        <w:rPr>
          <w:rFonts w:hint="eastAsia" w:cs="仿宋"/>
          <w:color w:val="000000"/>
          <w:spacing w:val="3"/>
          <w:kern w:val="0"/>
          <w:sz w:val="30"/>
          <w:szCs w:val="30"/>
          <w:lang w:val="en-US" w:eastAsia="zh-CN" w:bidi="ar-SA"/>
        </w:rPr>
      </w:pPr>
      <w:r>
        <w:rPr>
          <w:rFonts w:hint="eastAsia" w:cs="仿宋"/>
          <w:color w:val="000000"/>
          <w:spacing w:val="3"/>
          <w:kern w:val="0"/>
          <w:sz w:val="30"/>
          <w:szCs w:val="30"/>
          <w:lang w:val="en-US" w:eastAsia="zh-CN" w:bidi="ar-SA"/>
        </w:rPr>
        <w:t>1. 申报单位按照要求提交纸质版申报材料（一式三份），加盖单位公章，并快递至北安协。同时，将电子版材料（Word格式）发送至指定邮箱：baxzjw@163.com；</w:t>
      </w:r>
    </w:p>
    <w:p w14:paraId="0B5A1933">
      <w:pPr>
        <w:pStyle w:val="3"/>
        <w:kinsoku w:val="0"/>
        <w:autoSpaceDE w:val="0"/>
        <w:autoSpaceDN w:val="0"/>
        <w:bidi w:val="0"/>
        <w:adjustRightInd w:val="0"/>
        <w:spacing w:before="198" w:line="304" w:lineRule="auto"/>
        <w:ind w:left="13" w:leftChars="6" w:right="0" w:rightChars="0" w:firstLine="624" w:firstLineChars="204"/>
        <w:jc w:val="left"/>
        <w:textAlignment w:val="baseline"/>
        <w:rPr>
          <w:rFonts w:hint="eastAsia" w:cs="仿宋"/>
          <w:color w:val="000000"/>
          <w:spacing w:val="3"/>
          <w:kern w:val="0"/>
          <w:sz w:val="30"/>
          <w:szCs w:val="30"/>
          <w:lang w:val="en-US" w:eastAsia="zh-CN" w:bidi="ar-SA"/>
        </w:rPr>
      </w:pPr>
      <w:r>
        <w:rPr>
          <w:rFonts w:hint="eastAsia" w:cs="仿宋"/>
          <w:color w:val="000000"/>
          <w:spacing w:val="3"/>
          <w:kern w:val="0"/>
          <w:sz w:val="30"/>
          <w:szCs w:val="30"/>
          <w:lang w:val="en-US" w:eastAsia="zh-CN" w:bidi="ar-SA"/>
        </w:rPr>
        <w:t>2. 北安协将根据申报情况组织立项评审工作；</w:t>
      </w:r>
    </w:p>
    <w:p w14:paraId="445BC814">
      <w:pPr>
        <w:pStyle w:val="3"/>
        <w:kinsoku w:val="0"/>
        <w:autoSpaceDE w:val="0"/>
        <w:autoSpaceDN w:val="0"/>
        <w:bidi w:val="0"/>
        <w:adjustRightInd w:val="0"/>
        <w:spacing w:before="198" w:line="304" w:lineRule="auto"/>
        <w:ind w:left="13" w:leftChars="6" w:right="0" w:rightChars="0" w:firstLine="624" w:firstLineChars="204"/>
        <w:jc w:val="left"/>
        <w:textAlignment w:val="baseline"/>
        <w:rPr>
          <w:rFonts w:hint="eastAsia" w:cs="仿宋"/>
          <w:color w:val="000000"/>
          <w:spacing w:val="3"/>
          <w:kern w:val="0"/>
          <w:sz w:val="30"/>
          <w:szCs w:val="30"/>
          <w:lang w:val="en-US" w:eastAsia="zh-CN" w:bidi="ar-SA"/>
        </w:rPr>
      </w:pPr>
      <w:r>
        <w:rPr>
          <w:rFonts w:hint="eastAsia" w:cs="仿宋"/>
          <w:color w:val="000000"/>
          <w:spacing w:val="3"/>
          <w:kern w:val="0"/>
          <w:sz w:val="30"/>
          <w:szCs w:val="30"/>
          <w:lang w:val="en-US" w:eastAsia="zh-CN" w:bidi="ar-SA"/>
        </w:rPr>
        <w:t>3. 经审核批准立项的项目，将正式发布立项公告；未通过审核的项目则不予立项。</w:t>
      </w:r>
    </w:p>
    <w:p w14:paraId="140C2642">
      <w:pPr>
        <w:pStyle w:val="3"/>
        <w:kinsoku w:val="0"/>
        <w:autoSpaceDE w:val="0"/>
        <w:autoSpaceDN w:val="0"/>
        <w:bidi w:val="0"/>
        <w:adjustRightInd w:val="0"/>
        <w:spacing w:before="198" w:line="304" w:lineRule="auto"/>
        <w:ind w:left="13" w:leftChars="6" w:right="0" w:rightChars="0" w:firstLine="624" w:firstLineChars="204"/>
        <w:jc w:val="left"/>
        <w:textAlignment w:val="baseline"/>
        <w:rPr>
          <w:rFonts w:hint="eastAsia" w:cs="仿宋"/>
          <w:color w:val="000000"/>
          <w:spacing w:val="3"/>
          <w:kern w:val="0"/>
          <w:sz w:val="30"/>
          <w:szCs w:val="30"/>
          <w:lang w:val="en-US" w:eastAsia="zh-CN" w:bidi="ar-SA"/>
        </w:rPr>
      </w:pPr>
      <w:r>
        <w:rPr>
          <w:rFonts w:hint="eastAsia" w:cs="仿宋"/>
          <w:color w:val="000000"/>
          <w:spacing w:val="3"/>
          <w:kern w:val="0"/>
          <w:sz w:val="30"/>
          <w:szCs w:val="30"/>
          <w:lang w:val="en-US" w:eastAsia="zh-CN" w:bidi="ar-SA"/>
        </w:rPr>
        <w:t>4. 本次申报截止时间为2025年12月30日。</w:t>
      </w:r>
    </w:p>
    <w:p w14:paraId="4051BF36">
      <w:pPr>
        <w:spacing w:before="200" w:line="222" w:lineRule="auto"/>
        <w:ind w:left="13" w:leftChars="6" w:right="0" w:rightChars="0" w:firstLine="599" w:firstLineChars="204"/>
        <w:outlineLvl w:val="1"/>
        <w:rPr>
          <w:rFonts w:ascii="黑体" w:hAnsi="黑体" w:eastAsia="黑体" w:cs="黑体"/>
          <w:spacing w:val="-3"/>
          <w:sz w:val="30"/>
          <w:szCs w:val="30"/>
          <w:highlight w:val="none"/>
        </w:rPr>
      </w:pPr>
      <w:r>
        <w:rPr>
          <w:rFonts w:ascii="黑体" w:hAnsi="黑体" w:eastAsia="黑体" w:cs="黑体"/>
          <w:spacing w:val="-3"/>
          <w:sz w:val="30"/>
          <w:szCs w:val="30"/>
          <w:highlight w:val="none"/>
        </w:rPr>
        <w:t>四、编制发布</w:t>
      </w:r>
    </w:p>
    <w:p w14:paraId="6C169AED">
      <w:pPr>
        <w:pStyle w:val="3"/>
        <w:spacing w:before="202" w:line="222" w:lineRule="auto"/>
        <w:ind w:left="13" w:leftChars="6" w:right="0" w:rightChars="0" w:firstLine="590" w:firstLineChars="204"/>
        <w:outlineLvl w:val="2"/>
      </w:pPr>
      <w:r>
        <w:rPr>
          <w:b/>
          <w:bCs/>
          <w:spacing w:val="-6"/>
        </w:rPr>
        <w:t>（一）标准编制</w:t>
      </w:r>
    </w:p>
    <w:p w14:paraId="0B25673C">
      <w:pPr>
        <w:pStyle w:val="3"/>
        <w:kinsoku w:val="0"/>
        <w:autoSpaceDE w:val="0"/>
        <w:autoSpaceDN w:val="0"/>
        <w:bidi w:val="0"/>
        <w:adjustRightInd w:val="0"/>
        <w:spacing w:before="198" w:line="304" w:lineRule="auto"/>
        <w:ind w:left="13" w:leftChars="6" w:right="0" w:rightChars="0" w:firstLine="624" w:firstLineChars="204"/>
        <w:jc w:val="left"/>
        <w:textAlignment w:val="baseline"/>
        <w:rPr>
          <w:rFonts w:hint="eastAsia" w:cs="仿宋"/>
          <w:color w:val="000000"/>
          <w:spacing w:val="3"/>
          <w:kern w:val="0"/>
          <w:sz w:val="30"/>
          <w:szCs w:val="30"/>
          <w:lang w:val="en-US" w:eastAsia="zh-CN" w:bidi="ar-SA"/>
        </w:rPr>
      </w:pPr>
      <w:r>
        <w:rPr>
          <w:rFonts w:hint="eastAsia" w:cs="仿宋"/>
          <w:color w:val="000000"/>
          <w:spacing w:val="3"/>
          <w:kern w:val="0"/>
          <w:sz w:val="30"/>
          <w:szCs w:val="30"/>
          <w:lang w:val="en-US" w:eastAsia="zh-CN" w:bidi="ar-SA"/>
        </w:rPr>
        <w:t>标准立项后，按照《北京安全防范行业协会团体标准管理办法》的相关规定组织开展标准编制及标准审核工作。</w:t>
      </w:r>
    </w:p>
    <w:p w14:paraId="29C2E130">
      <w:pPr>
        <w:pStyle w:val="3"/>
        <w:spacing w:before="54" w:line="220" w:lineRule="auto"/>
        <w:ind w:left="13" w:leftChars="6" w:right="0" w:rightChars="0" w:firstLine="586" w:firstLineChars="204"/>
        <w:outlineLvl w:val="2"/>
      </w:pPr>
      <w:r>
        <w:rPr>
          <w:b/>
          <w:bCs/>
          <w:spacing w:val="-7"/>
        </w:rPr>
        <w:t>（二）标准发布</w:t>
      </w:r>
    </w:p>
    <w:p w14:paraId="2B9FBA4B">
      <w:pPr>
        <w:pStyle w:val="3"/>
        <w:kinsoku w:val="0"/>
        <w:autoSpaceDE w:val="0"/>
        <w:autoSpaceDN w:val="0"/>
        <w:bidi w:val="0"/>
        <w:adjustRightInd w:val="0"/>
        <w:spacing w:before="198" w:line="304" w:lineRule="auto"/>
        <w:ind w:left="13" w:leftChars="6" w:right="0" w:rightChars="0" w:firstLine="624" w:firstLineChars="204"/>
        <w:jc w:val="left"/>
        <w:textAlignment w:val="baseline"/>
        <w:rPr>
          <w:rFonts w:hint="eastAsia" w:cs="仿宋"/>
          <w:color w:val="000000"/>
          <w:spacing w:val="3"/>
          <w:kern w:val="0"/>
          <w:sz w:val="30"/>
          <w:szCs w:val="30"/>
          <w:lang w:val="en-US" w:eastAsia="zh-CN" w:bidi="ar-SA"/>
        </w:rPr>
      </w:pPr>
      <w:r>
        <w:rPr>
          <w:rFonts w:hint="eastAsia" w:cs="仿宋"/>
          <w:color w:val="000000"/>
          <w:spacing w:val="3"/>
          <w:kern w:val="0"/>
          <w:sz w:val="30"/>
          <w:szCs w:val="30"/>
          <w:lang w:val="en-US" w:eastAsia="zh-CN" w:bidi="ar-SA"/>
        </w:rPr>
        <w:t>标准发布，按照《北京安全防范行业协会团体标准管理办法》的标准制修订管理流程，经北安协批准后，统一编号、发文，在北安协官网和全国团体标准信息平台发布。</w:t>
      </w:r>
    </w:p>
    <w:p w14:paraId="1D5912CD">
      <w:pPr>
        <w:spacing w:before="200" w:line="222" w:lineRule="auto"/>
        <w:ind w:left="13" w:leftChars="6" w:right="0" w:rightChars="0" w:firstLine="599" w:firstLineChars="204"/>
        <w:outlineLvl w:val="1"/>
        <w:rPr>
          <w:rFonts w:ascii="黑体" w:hAnsi="黑体" w:eastAsia="黑体" w:cs="黑体"/>
          <w:spacing w:val="-3"/>
          <w:sz w:val="30"/>
          <w:szCs w:val="30"/>
          <w:highlight w:val="none"/>
        </w:rPr>
      </w:pPr>
      <w:r>
        <w:rPr>
          <w:rFonts w:ascii="黑体" w:hAnsi="黑体" w:eastAsia="黑体" w:cs="黑体"/>
          <w:spacing w:val="-3"/>
          <w:sz w:val="30"/>
          <w:szCs w:val="30"/>
          <w:highlight w:val="none"/>
        </w:rPr>
        <w:t>五、联系方式</w:t>
      </w:r>
    </w:p>
    <w:p w14:paraId="4118C610">
      <w:pPr>
        <w:pStyle w:val="3"/>
        <w:kinsoku w:val="0"/>
        <w:autoSpaceDE w:val="0"/>
        <w:autoSpaceDN w:val="0"/>
        <w:bidi w:val="0"/>
        <w:adjustRightInd w:val="0"/>
        <w:spacing w:before="198" w:line="304" w:lineRule="auto"/>
        <w:ind w:left="13" w:leftChars="6" w:right="0" w:rightChars="0" w:firstLine="624" w:firstLineChars="204"/>
        <w:jc w:val="left"/>
        <w:textAlignment w:val="baseline"/>
        <w:rPr>
          <w:rFonts w:hint="eastAsia" w:cs="仿宋"/>
          <w:color w:val="000000"/>
          <w:spacing w:val="3"/>
          <w:kern w:val="0"/>
          <w:sz w:val="30"/>
          <w:szCs w:val="30"/>
          <w:lang w:val="en-US" w:eastAsia="zh-CN" w:bidi="ar-SA"/>
        </w:rPr>
      </w:pPr>
      <w:r>
        <w:rPr>
          <w:rFonts w:hint="eastAsia" w:cs="仿宋"/>
          <w:color w:val="000000"/>
          <w:spacing w:val="3"/>
          <w:kern w:val="0"/>
          <w:sz w:val="30"/>
          <w:szCs w:val="30"/>
          <w:lang w:val="en-US" w:eastAsia="zh-CN" w:bidi="ar-SA"/>
        </w:rPr>
        <w:t>联系人：李老师</w:t>
      </w:r>
    </w:p>
    <w:p w14:paraId="556F08B6">
      <w:pPr>
        <w:pStyle w:val="3"/>
        <w:kinsoku w:val="0"/>
        <w:autoSpaceDE w:val="0"/>
        <w:autoSpaceDN w:val="0"/>
        <w:bidi w:val="0"/>
        <w:adjustRightInd w:val="0"/>
        <w:spacing w:before="198" w:line="304" w:lineRule="auto"/>
        <w:ind w:left="13" w:leftChars="6" w:right="0" w:rightChars="0" w:firstLine="624" w:firstLineChars="204"/>
        <w:jc w:val="left"/>
        <w:textAlignment w:val="baseline"/>
        <w:rPr>
          <w:rFonts w:hint="eastAsia" w:cs="仿宋"/>
          <w:color w:val="000000"/>
          <w:spacing w:val="3"/>
          <w:kern w:val="0"/>
          <w:sz w:val="30"/>
          <w:szCs w:val="30"/>
          <w:lang w:val="en-US" w:eastAsia="zh-CN" w:bidi="ar-SA"/>
        </w:rPr>
      </w:pPr>
      <w:r>
        <w:rPr>
          <w:rFonts w:hint="eastAsia" w:cs="仿宋"/>
          <w:color w:val="000000"/>
          <w:spacing w:val="3"/>
          <w:kern w:val="0"/>
          <w:sz w:val="30"/>
          <w:szCs w:val="30"/>
          <w:lang w:val="en-US" w:eastAsia="zh-CN" w:bidi="ar-SA"/>
        </w:rPr>
        <w:t>联系方式：15811377124    电子邮件：baxzjw@163.com</w:t>
      </w:r>
    </w:p>
    <w:p w14:paraId="4A027B50">
      <w:pPr>
        <w:pStyle w:val="3"/>
        <w:kinsoku w:val="0"/>
        <w:autoSpaceDE w:val="0"/>
        <w:autoSpaceDN w:val="0"/>
        <w:bidi w:val="0"/>
        <w:adjustRightInd w:val="0"/>
        <w:spacing w:before="198" w:line="304" w:lineRule="auto"/>
        <w:ind w:left="13" w:leftChars="6" w:right="0" w:rightChars="0" w:firstLine="624" w:firstLineChars="204"/>
        <w:jc w:val="left"/>
        <w:textAlignment w:val="baseline"/>
        <w:rPr>
          <w:rFonts w:hint="eastAsia" w:cs="仿宋"/>
          <w:color w:val="000000"/>
          <w:spacing w:val="3"/>
          <w:kern w:val="0"/>
          <w:sz w:val="30"/>
          <w:szCs w:val="30"/>
          <w:lang w:val="en-US" w:eastAsia="zh-CN" w:bidi="ar-SA"/>
        </w:rPr>
      </w:pPr>
      <w:r>
        <w:rPr>
          <w:rFonts w:hint="eastAsia" w:cs="仿宋"/>
          <w:color w:val="000000"/>
          <w:spacing w:val="3"/>
          <w:kern w:val="0"/>
          <w:sz w:val="30"/>
          <w:szCs w:val="30"/>
          <w:lang w:val="en-US" w:eastAsia="zh-CN" w:bidi="ar-SA"/>
        </w:rPr>
        <w:t>地址：北京市西城区德胜门外东滨河路 3 号白孔雀艺术世界 A 座 415室</w:t>
      </w:r>
    </w:p>
    <w:p w14:paraId="0D001EE0">
      <w:pPr>
        <w:spacing w:line="328" w:lineRule="auto"/>
        <w:ind w:left="13" w:leftChars="6" w:right="0" w:rightChars="0" w:firstLine="428" w:firstLineChars="204"/>
        <w:rPr>
          <w:rFonts w:ascii="Arial"/>
          <w:sz w:val="21"/>
        </w:rPr>
      </w:pPr>
    </w:p>
    <w:p w14:paraId="21415216">
      <w:pPr>
        <w:spacing w:line="329" w:lineRule="auto"/>
        <w:ind w:left="13" w:leftChars="6" w:right="0" w:rightChars="0" w:firstLine="428" w:firstLineChars="204"/>
        <w:rPr>
          <w:rFonts w:ascii="Arial"/>
          <w:sz w:val="21"/>
        </w:rPr>
      </w:pPr>
    </w:p>
    <w:p w14:paraId="2539B2CF">
      <w:pPr>
        <w:pStyle w:val="3"/>
        <w:spacing w:before="97" w:line="220" w:lineRule="auto"/>
        <w:ind w:left="13" w:leftChars="6" w:right="0" w:rightChars="0" w:firstLine="652" w:firstLineChars="204"/>
        <w:rPr>
          <w:rFonts w:hint="eastAsia" w:cs="仿宋"/>
          <w:color w:val="000000"/>
          <w:spacing w:val="3"/>
          <w:kern w:val="0"/>
          <w:sz w:val="30"/>
          <w:szCs w:val="30"/>
          <w:lang w:val="en-US" w:eastAsia="zh-CN" w:bidi="ar-SA"/>
        </w:rPr>
      </w:pPr>
      <w:r>
        <w:rPr>
          <w:rFonts w:ascii="仿宋_GB2312" w:eastAsia="仿宋_GB2312"/>
          <w:sz w:val="32"/>
          <w:szCs w:val="32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3701415</wp:posOffset>
            </wp:positionH>
            <wp:positionV relativeFrom="paragraph">
              <wp:posOffset>257810</wp:posOffset>
            </wp:positionV>
            <wp:extent cx="2051050" cy="2051050"/>
            <wp:effectExtent l="0" t="0" r="0" b="0"/>
            <wp:wrapNone/>
            <wp:docPr id="1" name="图片 1" descr="徽标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徽标&#10;&#10;描述已自动生成"/>
                    <pic:cNvPicPr>
                      <a:picLocks noChangeAspect="1"/>
                    </pic:cNvPicPr>
                  </pic:nvPicPr>
                  <pic:blipFill>
                    <a:blip r:embed="rId6" cstate="print">
                      <a:alphaModFix amt="84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51050" cy="20510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bCs/>
          <w:spacing w:val="-2"/>
        </w:rPr>
        <w:t>附件：</w:t>
      </w:r>
      <w:r>
        <w:rPr>
          <w:rFonts w:hint="eastAsia" w:cs="仿宋"/>
          <w:color w:val="000000"/>
          <w:spacing w:val="3"/>
          <w:kern w:val="0"/>
          <w:sz w:val="30"/>
          <w:szCs w:val="30"/>
          <w:lang w:val="en-US" w:eastAsia="zh-CN" w:bidi="ar-SA"/>
        </w:rPr>
        <w:t>团体标准制修订项目立项申请书</w:t>
      </w:r>
    </w:p>
    <w:p w14:paraId="1D2A3101">
      <w:pPr>
        <w:spacing w:line="254" w:lineRule="auto"/>
        <w:ind w:left="13" w:leftChars="6" w:right="0" w:rightChars="0" w:firstLine="428" w:firstLineChars="204"/>
        <w:rPr>
          <w:rFonts w:ascii="Arial"/>
          <w:sz w:val="21"/>
        </w:rPr>
      </w:pPr>
    </w:p>
    <w:p w14:paraId="06D10FE1">
      <w:pPr>
        <w:spacing w:line="254" w:lineRule="auto"/>
        <w:ind w:left="13" w:leftChars="6" w:right="0" w:rightChars="0" w:firstLine="428" w:firstLineChars="204"/>
        <w:rPr>
          <w:rFonts w:ascii="Arial"/>
          <w:sz w:val="21"/>
        </w:rPr>
      </w:pPr>
    </w:p>
    <w:p w14:paraId="68CDA185">
      <w:pPr>
        <w:spacing w:line="254" w:lineRule="auto"/>
        <w:ind w:left="13" w:leftChars="6" w:right="0" w:rightChars="0" w:firstLine="428" w:firstLineChars="204"/>
        <w:rPr>
          <w:rFonts w:ascii="Arial"/>
          <w:sz w:val="21"/>
        </w:rPr>
      </w:pPr>
    </w:p>
    <w:p w14:paraId="3DDC8383">
      <w:pPr>
        <w:pStyle w:val="3"/>
        <w:spacing w:before="99" w:line="391" w:lineRule="auto"/>
        <w:ind w:left="13" w:leftChars="6" w:right="0" w:rightChars="0" w:firstLine="603" w:firstLineChars="204"/>
        <w:jc w:val="right"/>
      </w:pPr>
      <w:bookmarkStart w:id="0" w:name="_GoBack"/>
      <w:bookmarkEnd w:id="0"/>
      <w:r>
        <w:rPr>
          <w:spacing w:val="-2"/>
        </w:rPr>
        <w:t>北京安全防范行业协会专家委员会</w:t>
      </w:r>
      <w:r>
        <w:t xml:space="preserve"> </w:t>
      </w:r>
    </w:p>
    <w:p w14:paraId="107B549A">
      <w:pPr>
        <w:pStyle w:val="3"/>
        <w:spacing w:before="99" w:line="391" w:lineRule="auto"/>
        <w:ind w:left="13" w:leftChars="6" w:right="0" w:rightChars="0" w:firstLine="575" w:firstLineChars="204"/>
        <w:jc w:val="center"/>
        <w:rPr>
          <w:spacing w:val="-9"/>
        </w:rPr>
      </w:pPr>
      <w:r>
        <w:rPr>
          <w:rFonts w:hint="eastAsia"/>
          <w:spacing w:val="-9"/>
          <w:lang w:val="en-US" w:eastAsia="zh-CN"/>
        </w:rPr>
        <w:t xml:space="preserve">                                 </w:t>
      </w:r>
      <w:r>
        <w:rPr>
          <w:spacing w:val="-9"/>
        </w:rPr>
        <w:t>202</w:t>
      </w:r>
      <w:r>
        <w:rPr>
          <w:rFonts w:hint="eastAsia"/>
          <w:spacing w:val="-9"/>
          <w:lang w:val="en-US" w:eastAsia="zh-CN"/>
        </w:rPr>
        <w:t>5</w:t>
      </w:r>
      <w:r>
        <w:rPr>
          <w:spacing w:val="-44"/>
        </w:rPr>
        <w:t xml:space="preserve"> </w:t>
      </w:r>
      <w:r>
        <w:rPr>
          <w:spacing w:val="-9"/>
        </w:rPr>
        <w:t>年</w:t>
      </w:r>
      <w:r>
        <w:rPr>
          <w:spacing w:val="-62"/>
        </w:rPr>
        <w:t xml:space="preserve"> </w:t>
      </w:r>
      <w:r>
        <w:rPr>
          <w:rFonts w:hint="eastAsia"/>
          <w:spacing w:val="-62"/>
          <w:lang w:val="en-US" w:eastAsia="zh-CN"/>
        </w:rPr>
        <w:t>1</w:t>
      </w:r>
      <w:r>
        <w:rPr>
          <w:spacing w:val="-9"/>
        </w:rPr>
        <w:t>2</w:t>
      </w:r>
      <w:r>
        <w:rPr>
          <w:spacing w:val="-40"/>
        </w:rPr>
        <w:t xml:space="preserve"> </w:t>
      </w:r>
      <w:r>
        <w:rPr>
          <w:spacing w:val="-9"/>
        </w:rPr>
        <w:t>月</w:t>
      </w:r>
      <w:r>
        <w:rPr>
          <w:spacing w:val="-62"/>
        </w:rPr>
        <w:t xml:space="preserve"> </w:t>
      </w:r>
      <w:r>
        <w:rPr>
          <w:rFonts w:hint="eastAsia"/>
          <w:spacing w:val="-9"/>
          <w:lang w:val="en-US" w:eastAsia="zh-CN"/>
        </w:rPr>
        <w:t>9</w:t>
      </w:r>
      <w:r>
        <w:rPr>
          <w:spacing w:val="-9"/>
        </w:rPr>
        <w:t xml:space="preserve"> 日</w:t>
      </w:r>
    </w:p>
    <w:p w14:paraId="0C15421A">
      <w:pPr>
        <w:rPr>
          <w:spacing w:val="-9"/>
        </w:rPr>
      </w:pPr>
      <w:r>
        <w:rPr>
          <w:spacing w:val="-9"/>
        </w:rPr>
        <w:br w:type="page"/>
      </w:r>
    </w:p>
    <w:p w14:paraId="2DC020AD"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0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beforeLines="50" w:line="360" w:lineRule="auto"/>
        <w:ind w:right="0" w:rightChars="0"/>
        <w:jc w:val="center"/>
        <w:textAlignment w:val="auto"/>
        <w:rPr>
          <w:rFonts w:hint="eastAsia"/>
          <w:sz w:val="32"/>
          <w:szCs w:val="32"/>
          <w:highlight w:val="none"/>
          <w:lang w:val="en-US" w:eastAsia="zh-CN"/>
        </w:rPr>
      </w:pPr>
      <w:r>
        <w:rPr>
          <w:rFonts w:hint="eastAsia"/>
          <w:sz w:val="32"/>
          <w:szCs w:val="32"/>
          <w:highlight w:val="none"/>
          <w:lang w:val="en-US" w:eastAsia="zh-CN"/>
        </w:rPr>
        <w:t>附件   团体标准制修订项目立项申请书</w:t>
      </w:r>
    </w:p>
    <w:tbl>
      <w:tblPr>
        <w:tblStyle w:val="7"/>
        <w:tblW w:w="929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25"/>
        <w:gridCol w:w="455"/>
        <w:gridCol w:w="560"/>
        <w:gridCol w:w="2315"/>
        <w:gridCol w:w="1355"/>
        <w:gridCol w:w="525"/>
        <w:gridCol w:w="240"/>
        <w:gridCol w:w="2515"/>
      </w:tblGrid>
      <w:tr w14:paraId="089720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780" w:type="dxa"/>
            <w:gridSpan w:val="2"/>
            <w:noWrap w:val="0"/>
            <w:vAlign w:val="center"/>
          </w:tcPr>
          <w:p w14:paraId="12E2865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kern w:val="0"/>
                <w:sz w:val="24"/>
                <w:szCs w:val="24"/>
                <w:highlight w:val="none"/>
              </w:rPr>
              <w:t>项目名称</w:t>
            </w:r>
          </w:p>
        </w:tc>
        <w:tc>
          <w:tcPr>
            <w:tcW w:w="2875" w:type="dxa"/>
            <w:gridSpan w:val="2"/>
            <w:noWrap w:val="0"/>
            <w:vAlign w:val="center"/>
          </w:tcPr>
          <w:p w14:paraId="411EC0D1">
            <w:pPr>
              <w:widowControl w:val="0"/>
              <w:spacing w:line="240" w:lineRule="auto"/>
              <w:jc w:val="center"/>
              <w:rPr>
                <w:rFonts w:hint="eastAsia" w:ascii="方正仿宋_GB2312" w:hAnsi="方正仿宋_GB2312" w:eastAsia="方正仿宋_GB2312" w:cs="方正仿宋_GB2312"/>
                <w:sz w:val="24"/>
                <w:szCs w:val="24"/>
                <w:highlight w:val="none"/>
              </w:rPr>
            </w:pPr>
          </w:p>
        </w:tc>
        <w:tc>
          <w:tcPr>
            <w:tcW w:w="1880" w:type="dxa"/>
            <w:gridSpan w:val="2"/>
            <w:noWrap w:val="0"/>
            <w:vAlign w:val="center"/>
          </w:tcPr>
          <w:p w14:paraId="437087E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sz w:val="24"/>
                <w:szCs w:val="24"/>
                <w:highlight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kern w:val="0"/>
                <w:sz w:val="24"/>
                <w:szCs w:val="24"/>
                <w:highlight w:val="none"/>
              </w:rPr>
              <w:t>采用的国际标准编号</w:t>
            </w:r>
          </w:p>
        </w:tc>
        <w:tc>
          <w:tcPr>
            <w:tcW w:w="2755" w:type="dxa"/>
            <w:gridSpan w:val="2"/>
            <w:noWrap w:val="0"/>
            <w:vAlign w:val="center"/>
          </w:tcPr>
          <w:p w14:paraId="376ED531">
            <w:pPr>
              <w:widowControl w:val="0"/>
              <w:spacing w:line="240" w:lineRule="auto"/>
              <w:jc w:val="center"/>
              <w:rPr>
                <w:rFonts w:hint="eastAsia" w:ascii="方正仿宋_GB2312" w:hAnsi="方正仿宋_GB2312" w:eastAsia="方正仿宋_GB2312" w:cs="方正仿宋_GB2312"/>
                <w:sz w:val="24"/>
                <w:szCs w:val="24"/>
                <w:highlight w:val="none"/>
              </w:rPr>
            </w:pPr>
          </w:p>
        </w:tc>
      </w:tr>
      <w:tr w14:paraId="2C9924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780" w:type="dxa"/>
            <w:gridSpan w:val="2"/>
            <w:noWrap w:val="0"/>
            <w:vAlign w:val="center"/>
          </w:tcPr>
          <w:p w14:paraId="3A7A019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kern w:val="0"/>
                <w:sz w:val="24"/>
                <w:szCs w:val="24"/>
                <w:highlight w:val="none"/>
              </w:rPr>
              <w:t>制定或</w:t>
            </w:r>
          </w:p>
          <w:p w14:paraId="3CE2070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kern w:val="0"/>
                <w:sz w:val="24"/>
                <w:szCs w:val="24"/>
                <w:highlight w:val="none"/>
              </w:rPr>
              <w:t>修订</w:t>
            </w:r>
          </w:p>
        </w:tc>
        <w:tc>
          <w:tcPr>
            <w:tcW w:w="2875" w:type="dxa"/>
            <w:gridSpan w:val="2"/>
            <w:noWrap w:val="0"/>
            <w:vAlign w:val="center"/>
          </w:tcPr>
          <w:p w14:paraId="2DE171DF">
            <w:pPr>
              <w:widowControl w:val="0"/>
              <w:spacing w:line="240" w:lineRule="auto"/>
              <w:jc w:val="center"/>
              <w:rPr>
                <w:rFonts w:hint="eastAsia" w:ascii="方正仿宋_GB2312" w:hAnsi="方正仿宋_GB2312" w:eastAsia="方正仿宋_GB2312" w:cs="方正仿宋_GB2312"/>
                <w:sz w:val="24"/>
                <w:szCs w:val="24"/>
                <w:highlight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4"/>
                <w:szCs w:val="24"/>
                <w:highlight w:val="none"/>
              </w:rPr>
              <w:t>□制定 □修订</w:t>
            </w:r>
          </w:p>
        </w:tc>
        <w:tc>
          <w:tcPr>
            <w:tcW w:w="1880" w:type="dxa"/>
            <w:gridSpan w:val="2"/>
            <w:noWrap w:val="0"/>
            <w:vAlign w:val="center"/>
          </w:tcPr>
          <w:p w14:paraId="1F821E9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kern w:val="0"/>
                <w:sz w:val="24"/>
                <w:szCs w:val="24"/>
                <w:highlight w:val="none"/>
              </w:rPr>
              <w:t>被修订标准号</w:t>
            </w:r>
          </w:p>
        </w:tc>
        <w:tc>
          <w:tcPr>
            <w:tcW w:w="2755" w:type="dxa"/>
            <w:gridSpan w:val="2"/>
            <w:noWrap w:val="0"/>
            <w:vAlign w:val="center"/>
          </w:tcPr>
          <w:p w14:paraId="62FD883D">
            <w:pPr>
              <w:widowControl w:val="0"/>
              <w:spacing w:line="240" w:lineRule="auto"/>
              <w:jc w:val="center"/>
              <w:rPr>
                <w:rFonts w:hint="eastAsia" w:ascii="方正仿宋_GB2312" w:hAnsi="方正仿宋_GB2312" w:eastAsia="方正仿宋_GB2312" w:cs="方正仿宋_GB2312"/>
                <w:sz w:val="24"/>
                <w:szCs w:val="24"/>
                <w:highlight w:val="none"/>
              </w:rPr>
            </w:pPr>
          </w:p>
        </w:tc>
      </w:tr>
      <w:tr w14:paraId="76968A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exact"/>
          <w:jc w:val="center"/>
        </w:trPr>
        <w:tc>
          <w:tcPr>
            <w:tcW w:w="1780" w:type="dxa"/>
            <w:gridSpan w:val="2"/>
            <w:noWrap w:val="0"/>
            <w:vAlign w:val="center"/>
          </w:tcPr>
          <w:p w14:paraId="38966E3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kern w:val="0"/>
                <w:sz w:val="24"/>
                <w:szCs w:val="24"/>
                <w:highlight w:val="none"/>
              </w:rPr>
              <w:t>采用国际标准名称(中文)</w:t>
            </w:r>
          </w:p>
        </w:tc>
        <w:tc>
          <w:tcPr>
            <w:tcW w:w="2875" w:type="dxa"/>
            <w:gridSpan w:val="2"/>
            <w:noWrap w:val="0"/>
            <w:vAlign w:val="center"/>
          </w:tcPr>
          <w:p w14:paraId="035605FE">
            <w:pPr>
              <w:widowControl w:val="0"/>
              <w:spacing w:line="240" w:lineRule="auto"/>
              <w:rPr>
                <w:rFonts w:hint="eastAsia" w:ascii="方正仿宋_GB2312" w:hAnsi="方正仿宋_GB2312" w:eastAsia="方正仿宋_GB2312" w:cs="方正仿宋_GB2312"/>
                <w:sz w:val="24"/>
                <w:szCs w:val="24"/>
                <w:highlight w:val="none"/>
              </w:rPr>
            </w:pPr>
          </w:p>
        </w:tc>
        <w:tc>
          <w:tcPr>
            <w:tcW w:w="1880" w:type="dxa"/>
            <w:gridSpan w:val="2"/>
            <w:noWrap w:val="0"/>
            <w:vAlign w:val="center"/>
          </w:tcPr>
          <w:p w14:paraId="08763E8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kern w:val="0"/>
                <w:sz w:val="24"/>
                <w:szCs w:val="24"/>
                <w:highlight w:val="none"/>
              </w:rPr>
              <w:t>采用国际标准  名称(英文)</w:t>
            </w:r>
          </w:p>
        </w:tc>
        <w:tc>
          <w:tcPr>
            <w:tcW w:w="2755" w:type="dxa"/>
            <w:gridSpan w:val="2"/>
            <w:noWrap w:val="0"/>
            <w:vAlign w:val="center"/>
          </w:tcPr>
          <w:p w14:paraId="01F0B18E">
            <w:pPr>
              <w:widowControl w:val="0"/>
              <w:spacing w:line="240" w:lineRule="auto"/>
              <w:rPr>
                <w:rFonts w:hint="eastAsia" w:ascii="方正仿宋_GB2312" w:hAnsi="方正仿宋_GB2312" w:eastAsia="方正仿宋_GB2312" w:cs="方正仿宋_GB2312"/>
                <w:sz w:val="24"/>
                <w:szCs w:val="24"/>
                <w:highlight w:val="none"/>
              </w:rPr>
            </w:pPr>
          </w:p>
        </w:tc>
      </w:tr>
      <w:tr w14:paraId="70D706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780" w:type="dxa"/>
            <w:gridSpan w:val="2"/>
            <w:noWrap w:val="0"/>
            <w:vAlign w:val="center"/>
          </w:tcPr>
          <w:p w14:paraId="2383CE2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kern w:val="0"/>
                <w:sz w:val="24"/>
                <w:szCs w:val="24"/>
                <w:highlight w:val="none"/>
              </w:rPr>
              <w:t>采用程度</w:t>
            </w:r>
          </w:p>
        </w:tc>
        <w:tc>
          <w:tcPr>
            <w:tcW w:w="2875" w:type="dxa"/>
            <w:gridSpan w:val="2"/>
            <w:noWrap w:val="0"/>
            <w:vAlign w:val="center"/>
          </w:tcPr>
          <w:p w14:paraId="101B07E4">
            <w:pPr>
              <w:widowControl w:val="0"/>
              <w:spacing w:line="240" w:lineRule="auto"/>
              <w:jc w:val="center"/>
              <w:rPr>
                <w:rFonts w:hint="eastAsia" w:ascii="方正仿宋_GB2312" w:hAnsi="方正仿宋_GB2312" w:eastAsia="方正仿宋_GB2312" w:cs="方正仿宋_GB2312"/>
                <w:sz w:val="24"/>
                <w:szCs w:val="24"/>
                <w:highlight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4"/>
                <w:szCs w:val="24"/>
                <w:highlight w:val="none"/>
              </w:rPr>
              <w:t>□IDT□MOD □NEQ</w:t>
            </w:r>
          </w:p>
        </w:tc>
        <w:tc>
          <w:tcPr>
            <w:tcW w:w="1880" w:type="dxa"/>
            <w:gridSpan w:val="2"/>
            <w:noWrap w:val="0"/>
            <w:vAlign w:val="center"/>
          </w:tcPr>
          <w:p w14:paraId="69F2D87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kern w:val="0"/>
                <w:sz w:val="24"/>
                <w:szCs w:val="24"/>
                <w:highlight w:val="none"/>
              </w:rPr>
              <w:t>采标号</w:t>
            </w:r>
          </w:p>
        </w:tc>
        <w:tc>
          <w:tcPr>
            <w:tcW w:w="2755" w:type="dxa"/>
            <w:gridSpan w:val="2"/>
            <w:noWrap w:val="0"/>
            <w:vAlign w:val="center"/>
          </w:tcPr>
          <w:p w14:paraId="1F157DDD">
            <w:pPr>
              <w:widowControl w:val="0"/>
              <w:spacing w:line="240" w:lineRule="auto"/>
              <w:rPr>
                <w:rFonts w:hint="eastAsia" w:ascii="方正仿宋_GB2312" w:hAnsi="方正仿宋_GB2312" w:eastAsia="方正仿宋_GB2312" w:cs="方正仿宋_GB2312"/>
                <w:sz w:val="24"/>
                <w:szCs w:val="24"/>
                <w:highlight w:val="none"/>
              </w:rPr>
            </w:pPr>
          </w:p>
        </w:tc>
      </w:tr>
      <w:tr w14:paraId="5803C5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2" w:hRule="exact"/>
          <w:jc w:val="center"/>
        </w:trPr>
        <w:tc>
          <w:tcPr>
            <w:tcW w:w="1780" w:type="dxa"/>
            <w:gridSpan w:val="2"/>
            <w:noWrap w:val="0"/>
            <w:vAlign w:val="center"/>
          </w:tcPr>
          <w:p w14:paraId="7D0A8E9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kern w:val="0"/>
                <w:sz w:val="24"/>
                <w:szCs w:val="24"/>
                <w:highlight w:val="none"/>
              </w:rPr>
              <w:t>申请立项</w:t>
            </w:r>
          </w:p>
          <w:p w14:paraId="21A9692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kern w:val="0"/>
                <w:sz w:val="24"/>
                <w:szCs w:val="24"/>
                <w:highlight w:val="none"/>
              </w:rPr>
              <w:t>单位名称</w:t>
            </w:r>
          </w:p>
        </w:tc>
        <w:tc>
          <w:tcPr>
            <w:tcW w:w="2875" w:type="dxa"/>
            <w:gridSpan w:val="2"/>
            <w:noWrap w:val="0"/>
            <w:vAlign w:val="center"/>
          </w:tcPr>
          <w:p w14:paraId="0966B9DA">
            <w:pPr>
              <w:widowControl/>
              <w:jc w:val="center"/>
              <w:rPr>
                <w:rFonts w:hint="eastAsia" w:ascii="方正仿宋_GB2312" w:hAnsi="方正仿宋_GB2312" w:eastAsia="方正仿宋_GB2312" w:cs="方正仿宋_GB2312"/>
                <w:sz w:val="24"/>
                <w:szCs w:val="24"/>
                <w:highlight w:val="none"/>
              </w:rPr>
            </w:pPr>
          </w:p>
        </w:tc>
        <w:tc>
          <w:tcPr>
            <w:tcW w:w="1880" w:type="dxa"/>
            <w:gridSpan w:val="2"/>
            <w:noWrap w:val="0"/>
            <w:vAlign w:val="center"/>
          </w:tcPr>
          <w:p w14:paraId="5AB9DF8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kern w:val="0"/>
                <w:sz w:val="24"/>
                <w:szCs w:val="24"/>
                <w:highlight w:val="none"/>
              </w:rPr>
              <w:t>联 系 人</w:t>
            </w:r>
          </w:p>
        </w:tc>
        <w:tc>
          <w:tcPr>
            <w:tcW w:w="2755" w:type="dxa"/>
            <w:gridSpan w:val="2"/>
            <w:noWrap w:val="0"/>
            <w:vAlign w:val="center"/>
          </w:tcPr>
          <w:p w14:paraId="2B99E862">
            <w:pPr>
              <w:widowControl/>
              <w:jc w:val="center"/>
              <w:rPr>
                <w:rFonts w:hint="eastAsia" w:ascii="方正仿宋_GB2312" w:hAnsi="方正仿宋_GB2312" w:eastAsia="方正仿宋_GB2312" w:cs="方正仿宋_GB2312"/>
                <w:sz w:val="24"/>
                <w:szCs w:val="24"/>
                <w:highlight w:val="none"/>
              </w:rPr>
            </w:pPr>
          </w:p>
        </w:tc>
      </w:tr>
      <w:tr w14:paraId="700D19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780" w:type="dxa"/>
            <w:gridSpan w:val="2"/>
            <w:noWrap w:val="0"/>
            <w:vAlign w:val="center"/>
          </w:tcPr>
          <w:p w14:paraId="777989D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kern w:val="0"/>
                <w:sz w:val="24"/>
                <w:szCs w:val="24"/>
                <w:highlight w:val="none"/>
              </w:rPr>
              <w:t>单位地址</w:t>
            </w:r>
          </w:p>
        </w:tc>
        <w:tc>
          <w:tcPr>
            <w:tcW w:w="2875" w:type="dxa"/>
            <w:gridSpan w:val="2"/>
            <w:noWrap w:val="0"/>
            <w:vAlign w:val="center"/>
          </w:tcPr>
          <w:p w14:paraId="5D081883">
            <w:pPr>
              <w:widowControl/>
              <w:jc w:val="center"/>
              <w:rPr>
                <w:rFonts w:hint="eastAsia" w:ascii="方正仿宋_GB2312" w:hAnsi="方正仿宋_GB2312" w:eastAsia="方正仿宋_GB2312" w:cs="方正仿宋_GB2312"/>
                <w:sz w:val="24"/>
                <w:szCs w:val="24"/>
                <w:highlight w:val="none"/>
              </w:rPr>
            </w:pPr>
          </w:p>
        </w:tc>
        <w:tc>
          <w:tcPr>
            <w:tcW w:w="1880" w:type="dxa"/>
            <w:gridSpan w:val="2"/>
            <w:noWrap w:val="0"/>
            <w:vAlign w:val="center"/>
          </w:tcPr>
          <w:p w14:paraId="142526A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kern w:val="0"/>
                <w:sz w:val="24"/>
                <w:szCs w:val="24"/>
                <w:highlight w:val="none"/>
              </w:rPr>
              <w:t>邮政编码</w:t>
            </w:r>
          </w:p>
        </w:tc>
        <w:tc>
          <w:tcPr>
            <w:tcW w:w="2755" w:type="dxa"/>
            <w:gridSpan w:val="2"/>
            <w:noWrap w:val="0"/>
            <w:vAlign w:val="center"/>
          </w:tcPr>
          <w:p w14:paraId="7295D78E">
            <w:pPr>
              <w:widowControl/>
              <w:jc w:val="center"/>
              <w:rPr>
                <w:rFonts w:hint="eastAsia" w:ascii="方正仿宋_GB2312" w:hAnsi="方正仿宋_GB2312" w:eastAsia="方正仿宋_GB2312" w:cs="方正仿宋_GB2312"/>
                <w:sz w:val="24"/>
                <w:szCs w:val="24"/>
                <w:highlight w:val="none"/>
              </w:rPr>
            </w:pPr>
          </w:p>
        </w:tc>
      </w:tr>
      <w:tr w14:paraId="3E29FE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780" w:type="dxa"/>
            <w:gridSpan w:val="2"/>
            <w:noWrap w:val="0"/>
            <w:vAlign w:val="center"/>
          </w:tcPr>
          <w:p w14:paraId="56DB476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kern w:val="0"/>
                <w:sz w:val="24"/>
                <w:szCs w:val="24"/>
                <w:highlight w:val="none"/>
              </w:rPr>
              <w:t>电    话</w:t>
            </w:r>
          </w:p>
        </w:tc>
        <w:tc>
          <w:tcPr>
            <w:tcW w:w="2875" w:type="dxa"/>
            <w:gridSpan w:val="2"/>
            <w:noWrap w:val="0"/>
            <w:vAlign w:val="center"/>
          </w:tcPr>
          <w:p w14:paraId="37A0DF87">
            <w:pPr>
              <w:widowControl/>
              <w:jc w:val="center"/>
              <w:rPr>
                <w:rFonts w:hint="eastAsia" w:ascii="方正仿宋_GB2312" w:hAnsi="方正仿宋_GB2312" w:eastAsia="方正仿宋_GB2312" w:cs="方正仿宋_GB2312"/>
                <w:sz w:val="24"/>
                <w:szCs w:val="24"/>
                <w:highlight w:val="none"/>
              </w:rPr>
            </w:pPr>
          </w:p>
        </w:tc>
        <w:tc>
          <w:tcPr>
            <w:tcW w:w="1880" w:type="dxa"/>
            <w:gridSpan w:val="2"/>
            <w:noWrap w:val="0"/>
            <w:vAlign w:val="center"/>
          </w:tcPr>
          <w:p w14:paraId="0B1AF0E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kern w:val="0"/>
                <w:sz w:val="24"/>
                <w:szCs w:val="24"/>
                <w:highlight w:val="none"/>
              </w:rPr>
              <w:t>电子邮箱</w:t>
            </w:r>
          </w:p>
        </w:tc>
        <w:tc>
          <w:tcPr>
            <w:tcW w:w="2755" w:type="dxa"/>
            <w:gridSpan w:val="2"/>
            <w:noWrap w:val="0"/>
            <w:vAlign w:val="center"/>
          </w:tcPr>
          <w:p w14:paraId="47CED104">
            <w:pPr>
              <w:widowControl/>
              <w:jc w:val="center"/>
              <w:rPr>
                <w:rFonts w:hint="eastAsia" w:ascii="方正仿宋_GB2312" w:hAnsi="方正仿宋_GB2312" w:eastAsia="方正仿宋_GB2312" w:cs="方正仿宋_GB2312"/>
                <w:sz w:val="24"/>
                <w:szCs w:val="24"/>
                <w:highlight w:val="none"/>
              </w:rPr>
            </w:pPr>
          </w:p>
        </w:tc>
      </w:tr>
      <w:tr w14:paraId="3E841D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780" w:type="dxa"/>
            <w:gridSpan w:val="2"/>
            <w:noWrap w:val="0"/>
            <w:vAlign w:val="center"/>
          </w:tcPr>
          <w:p w14:paraId="2B17ADB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kern w:val="0"/>
                <w:sz w:val="24"/>
                <w:szCs w:val="24"/>
                <w:highlight w:val="none"/>
              </w:rPr>
              <w:t>主编单位</w:t>
            </w:r>
          </w:p>
        </w:tc>
        <w:tc>
          <w:tcPr>
            <w:tcW w:w="2875" w:type="dxa"/>
            <w:gridSpan w:val="2"/>
            <w:noWrap w:val="0"/>
            <w:vAlign w:val="center"/>
          </w:tcPr>
          <w:p w14:paraId="78304A12">
            <w:pPr>
              <w:widowControl w:val="0"/>
              <w:spacing w:line="240" w:lineRule="auto"/>
              <w:rPr>
                <w:rFonts w:hint="eastAsia" w:ascii="方正仿宋_GB2312" w:hAnsi="方正仿宋_GB2312" w:eastAsia="方正仿宋_GB2312" w:cs="方正仿宋_GB2312"/>
                <w:sz w:val="24"/>
                <w:szCs w:val="24"/>
                <w:highlight w:val="none"/>
              </w:rPr>
            </w:pPr>
          </w:p>
        </w:tc>
        <w:tc>
          <w:tcPr>
            <w:tcW w:w="1880" w:type="dxa"/>
            <w:gridSpan w:val="2"/>
            <w:noWrap w:val="0"/>
            <w:vAlign w:val="center"/>
          </w:tcPr>
          <w:p w14:paraId="6389B19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kern w:val="0"/>
                <w:sz w:val="24"/>
                <w:szCs w:val="24"/>
                <w:highlight w:val="none"/>
              </w:rPr>
              <w:t>体系编号</w:t>
            </w:r>
          </w:p>
        </w:tc>
        <w:tc>
          <w:tcPr>
            <w:tcW w:w="2755" w:type="dxa"/>
            <w:gridSpan w:val="2"/>
            <w:noWrap w:val="0"/>
            <w:vAlign w:val="center"/>
          </w:tcPr>
          <w:p w14:paraId="1145D54C">
            <w:pPr>
              <w:widowControl w:val="0"/>
              <w:spacing w:line="240" w:lineRule="auto"/>
              <w:rPr>
                <w:rFonts w:hint="eastAsia" w:ascii="方正仿宋_GB2312" w:hAnsi="方正仿宋_GB2312" w:eastAsia="方正仿宋_GB2312" w:cs="方正仿宋_GB2312"/>
                <w:sz w:val="24"/>
                <w:szCs w:val="24"/>
                <w:highlight w:val="none"/>
              </w:rPr>
            </w:pPr>
          </w:p>
        </w:tc>
      </w:tr>
      <w:tr w14:paraId="2CA9BF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780" w:type="dxa"/>
            <w:gridSpan w:val="2"/>
            <w:noWrap w:val="0"/>
            <w:vAlign w:val="center"/>
          </w:tcPr>
          <w:p w14:paraId="3DD4F90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kern w:val="0"/>
                <w:sz w:val="24"/>
                <w:szCs w:val="24"/>
                <w:highlight w:val="none"/>
              </w:rPr>
              <w:t>参编单位</w:t>
            </w:r>
          </w:p>
        </w:tc>
        <w:tc>
          <w:tcPr>
            <w:tcW w:w="2875" w:type="dxa"/>
            <w:gridSpan w:val="2"/>
            <w:noWrap w:val="0"/>
            <w:vAlign w:val="center"/>
          </w:tcPr>
          <w:p w14:paraId="5B1165CB">
            <w:pPr>
              <w:widowControl w:val="0"/>
              <w:spacing w:line="240" w:lineRule="auto"/>
              <w:rPr>
                <w:rFonts w:hint="eastAsia" w:ascii="方正仿宋_GB2312" w:hAnsi="方正仿宋_GB2312" w:eastAsia="方正仿宋_GB2312" w:cs="方正仿宋_GB2312"/>
                <w:sz w:val="24"/>
                <w:szCs w:val="24"/>
                <w:highlight w:val="none"/>
              </w:rPr>
            </w:pPr>
          </w:p>
        </w:tc>
        <w:tc>
          <w:tcPr>
            <w:tcW w:w="1880" w:type="dxa"/>
            <w:gridSpan w:val="2"/>
            <w:noWrap w:val="0"/>
            <w:vAlign w:val="center"/>
          </w:tcPr>
          <w:p w14:paraId="3D5BA8E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kern w:val="0"/>
                <w:sz w:val="24"/>
                <w:szCs w:val="24"/>
                <w:highlight w:val="none"/>
              </w:rPr>
              <w:t>计划起止时间</w:t>
            </w:r>
          </w:p>
        </w:tc>
        <w:tc>
          <w:tcPr>
            <w:tcW w:w="2755" w:type="dxa"/>
            <w:gridSpan w:val="2"/>
            <w:noWrap w:val="0"/>
            <w:vAlign w:val="center"/>
          </w:tcPr>
          <w:p w14:paraId="74224103">
            <w:pPr>
              <w:widowControl w:val="0"/>
              <w:spacing w:line="240" w:lineRule="auto"/>
              <w:rPr>
                <w:rFonts w:hint="eastAsia" w:ascii="方正仿宋_GB2312" w:hAnsi="方正仿宋_GB2312" w:eastAsia="方正仿宋_GB2312" w:cs="方正仿宋_GB2312"/>
                <w:sz w:val="24"/>
                <w:szCs w:val="24"/>
                <w:highlight w:val="none"/>
              </w:rPr>
            </w:pPr>
          </w:p>
        </w:tc>
      </w:tr>
      <w:tr w14:paraId="7E7E2A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4" w:hRule="exact"/>
          <w:jc w:val="center"/>
        </w:trPr>
        <w:tc>
          <w:tcPr>
            <w:tcW w:w="1325" w:type="dxa"/>
            <w:noWrap w:val="0"/>
            <w:vAlign w:val="center"/>
          </w:tcPr>
          <w:p w14:paraId="708B9B59">
            <w:pPr>
              <w:widowControl w:val="0"/>
              <w:spacing w:line="240" w:lineRule="auto"/>
              <w:jc w:val="center"/>
              <w:rPr>
                <w:rFonts w:hint="eastAsia" w:ascii="方正仿宋_GB2312" w:hAnsi="方正仿宋_GB2312" w:eastAsia="方正仿宋_GB2312" w:cs="方正仿宋_GB2312"/>
                <w:sz w:val="24"/>
                <w:szCs w:val="24"/>
                <w:highlight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4"/>
                <w:szCs w:val="24"/>
                <w:highlight w:val="none"/>
              </w:rPr>
              <w:t>目的、</w:t>
            </w:r>
          </w:p>
          <w:p w14:paraId="03C581BE">
            <w:pPr>
              <w:widowControl w:val="0"/>
              <w:spacing w:line="240" w:lineRule="auto"/>
              <w:jc w:val="center"/>
              <w:rPr>
                <w:rFonts w:hint="eastAsia" w:ascii="方正仿宋_GB2312" w:hAnsi="方正仿宋_GB2312" w:eastAsia="方正仿宋_GB2312" w:cs="方正仿宋_GB2312"/>
                <w:sz w:val="24"/>
                <w:szCs w:val="24"/>
                <w:highlight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4"/>
                <w:szCs w:val="24"/>
                <w:highlight w:val="none"/>
              </w:rPr>
              <w:t>意义或</w:t>
            </w:r>
          </w:p>
          <w:p w14:paraId="129D0879">
            <w:pPr>
              <w:widowControl w:val="0"/>
              <w:spacing w:line="240" w:lineRule="auto"/>
              <w:jc w:val="center"/>
              <w:rPr>
                <w:rFonts w:hint="eastAsia" w:ascii="方正仿宋_GB2312" w:hAnsi="方正仿宋_GB2312" w:eastAsia="方正仿宋_GB2312" w:cs="方正仿宋_GB2312"/>
                <w:sz w:val="24"/>
                <w:szCs w:val="24"/>
                <w:highlight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4"/>
                <w:szCs w:val="24"/>
                <w:highlight w:val="none"/>
              </w:rPr>
              <w:t>必要性</w:t>
            </w:r>
          </w:p>
        </w:tc>
        <w:tc>
          <w:tcPr>
            <w:tcW w:w="7965" w:type="dxa"/>
            <w:gridSpan w:val="7"/>
            <w:noWrap w:val="0"/>
            <w:vAlign w:val="center"/>
          </w:tcPr>
          <w:p w14:paraId="3B1CBE71">
            <w:pPr>
              <w:widowControl w:val="0"/>
              <w:spacing w:line="240" w:lineRule="auto"/>
              <w:jc w:val="center"/>
              <w:rPr>
                <w:rFonts w:hint="eastAsia" w:ascii="方正仿宋_GB2312" w:hAnsi="方正仿宋_GB2312" w:eastAsia="方正仿宋_GB2312" w:cs="方正仿宋_GB2312"/>
                <w:sz w:val="24"/>
                <w:szCs w:val="24"/>
                <w:highlight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4"/>
                <w:szCs w:val="24"/>
                <w:highlight w:val="none"/>
                <w:u w:val="single"/>
              </w:rPr>
              <w:t>指出标准项目涉及的方面，期望解决的问题</w:t>
            </w:r>
            <w:r>
              <w:rPr>
                <w:rFonts w:hint="eastAsia" w:ascii="方正仿宋_GB2312" w:hAnsi="方正仿宋_GB2312" w:eastAsia="方正仿宋_GB2312" w:cs="方正仿宋_GB2312"/>
                <w:sz w:val="24"/>
                <w:szCs w:val="24"/>
                <w:highlight w:val="none"/>
              </w:rPr>
              <w:t>。</w:t>
            </w:r>
          </w:p>
        </w:tc>
      </w:tr>
      <w:tr w14:paraId="29B5A0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4" w:hRule="exact"/>
          <w:jc w:val="center"/>
        </w:trPr>
        <w:tc>
          <w:tcPr>
            <w:tcW w:w="1325" w:type="dxa"/>
            <w:noWrap w:val="0"/>
            <w:vAlign w:val="center"/>
          </w:tcPr>
          <w:p w14:paraId="0D3A32EC">
            <w:pPr>
              <w:widowControl w:val="0"/>
              <w:spacing w:line="240" w:lineRule="auto"/>
              <w:jc w:val="center"/>
              <w:rPr>
                <w:rFonts w:hint="eastAsia" w:ascii="方正仿宋_GB2312" w:hAnsi="方正仿宋_GB2312" w:eastAsia="方正仿宋_GB2312" w:cs="方正仿宋_GB2312"/>
                <w:sz w:val="24"/>
                <w:szCs w:val="24"/>
                <w:highlight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4"/>
                <w:szCs w:val="24"/>
                <w:highlight w:val="none"/>
              </w:rPr>
              <w:t>主要</w:t>
            </w:r>
          </w:p>
          <w:p w14:paraId="4376C002">
            <w:pPr>
              <w:widowControl w:val="0"/>
              <w:spacing w:line="240" w:lineRule="auto"/>
              <w:jc w:val="center"/>
              <w:rPr>
                <w:rFonts w:hint="eastAsia" w:ascii="方正仿宋_GB2312" w:hAnsi="方正仿宋_GB2312" w:eastAsia="方正仿宋_GB2312" w:cs="方正仿宋_GB2312"/>
                <w:sz w:val="24"/>
                <w:szCs w:val="24"/>
                <w:highlight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4"/>
                <w:szCs w:val="24"/>
                <w:highlight w:val="none"/>
              </w:rPr>
              <w:t>技术内容和使用范围</w:t>
            </w:r>
          </w:p>
        </w:tc>
        <w:tc>
          <w:tcPr>
            <w:tcW w:w="7965" w:type="dxa"/>
            <w:gridSpan w:val="7"/>
            <w:noWrap w:val="0"/>
            <w:vAlign w:val="center"/>
          </w:tcPr>
          <w:p w14:paraId="63C621F3">
            <w:pPr>
              <w:widowControl w:val="0"/>
              <w:spacing w:line="240" w:lineRule="auto"/>
              <w:jc w:val="center"/>
              <w:rPr>
                <w:rFonts w:hint="eastAsia" w:ascii="方正仿宋_GB2312" w:hAnsi="方正仿宋_GB2312" w:eastAsia="方正仿宋_GB2312" w:cs="方正仿宋_GB2312"/>
                <w:sz w:val="24"/>
                <w:szCs w:val="24"/>
                <w:highlight w:val="none"/>
                <w:u w:val="single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4"/>
                <w:szCs w:val="24"/>
                <w:highlight w:val="none"/>
                <w:u w:val="single"/>
              </w:rPr>
              <w:t>标准的技术内容与适用范围；</w:t>
            </w:r>
          </w:p>
        </w:tc>
      </w:tr>
      <w:tr w14:paraId="61AD1D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4" w:hRule="exact"/>
          <w:jc w:val="center"/>
        </w:trPr>
        <w:tc>
          <w:tcPr>
            <w:tcW w:w="1325" w:type="dxa"/>
            <w:noWrap w:val="0"/>
            <w:vAlign w:val="center"/>
          </w:tcPr>
          <w:p w14:paraId="0E585054">
            <w:pPr>
              <w:widowControl w:val="0"/>
              <w:spacing w:line="240" w:lineRule="auto"/>
              <w:jc w:val="center"/>
              <w:rPr>
                <w:rFonts w:hint="eastAsia" w:ascii="方正仿宋_GB2312" w:hAnsi="方正仿宋_GB2312" w:eastAsia="方正仿宋_GB2312" w:cs="方正仿宋_GB2312"/>
                <w:sz w:val="24"/>
                <w:szCs w:val="24"/>
                <w:highlight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4"/>
                <w:szCs w:val="24"/>
                <w:highlight w:val="none"/>
              </w:rPr>
              <w:t>主要情况说明及采标名称、编号</w:t>
            </w:r>
          </w:p>
        </w:tc>
        <w:tc>
          <w:tcPr>
            <w:tcW w:w="7965" w:type="dxa"/>
            <w:gridSpan w:val="7"/>
            <w:noWrap w:val="0"/>
            <w:vAlign w:val="center"/>
          </w:tcPr>
          <w:p w14:paraId="44ADA065">
            <w:pPr>
              <w:widowControl w:val="0"/>
              <w:spacing w:line="240" w:lineRule="auto"/>
              <w:jc w:val="left"/>
              <w:rPr>
                <w:rFonts w:hint="eastAsia" w:ascii="方正仿宋_GB2312" w:hAnsi="方正仿宋_GB2312" w:eastAsia="方正仿宋_GB2312" w:cs="方正仿宋_GB2312"/>
                <w:sz w:val="24"/>
                <w:szCs w:val="24"/>
                <w:highlight w:val="none"/>
                <w:u w:val="single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4"/>
                <w:szCs w:val="24"/>
                <w:highlight w:val="none"/>
                <w:u w:val="single"/>
              </w:rPr>
              <w:t>1.国内外对该技术研究情况简要说明：国内外对该技术研究情况、进程及未来的发展；该技术是否相对稳定，预计一下技术未来稳定的时间，提出的标准项目是否可作为未来发展的基础； 2.项目与标准采用程度的考虑；3.与相关标准间的关系</w:t>
            </w:r>
            <w:r>
              <w:rPr>
                <w:rFonts w:hint="eastAsia" w:ascii="方正仿宋_GB2312" w:hAnsi="方正仿宋_GB2312" w:eastAsia="方正仿宋_GB2312" w:cs="方正仿宋_GB2312"/>
                <w:sz w:val="24"/>
                <w:szCs w:val="24"/>
                <w:highlight w:val="none"/>
                <w:u w:val="single"/>
                <w:lang w:eastAsia="zh-CN"/>
              </w:rPr>
              <w:t>，</w:t>
            </w:r>
            <w:r>
              <w:rPr>
                <w:rFonts w:hint="eastAsia" w:ascii="方正仿宋_GB2312" w:hAnsi="方正仿宋_GB2312" w:eastAsia="方正仿宋_GB2312" w:cs="方正仿宋_GB2312"/>
                <w:sz w:val="24"/>
                <w:szCs w:val="24"/>
                <w:highlight w:val="none"/>
                <w:u w:val="single"/>
              </w:rPr>
              <w:t>目地；</w:t>
            </w:r>
          </w:p>
        </w:tc>
      </w:tr>
      <w:tr w14:paraId="24D8DA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4" w:hRule="exact"/>
          <w:jc w:val="center"/>
        </w:trPr>
        <w:tc>
          <w:tcPr>
            <w:tcW w:w="1325" w:type="dxa"/>
            <w:noWrap w:val="0"/>
            <w:vAlign w:val="center"/>
          </w:tcPr>
          <w:p w14:paraId="19C3EEA9">
            <w:pPr>
              <w:widowControl w:val="0"/>
              <w:spacing w:line="240" w:lineRule="auto"/>
              <w:jc w:val="center"/>
              <w:rPr>
                <w:rFonts w:hint="eastAsia" w:ascii="方正仿宋_GB2312" w:hAnsi="方正仿宋_GB2312" w:eastAsia="方正仿宋_GB2312" w:cs="方正仿宋_GB2312"/>
                <w:sz w:val="24"/>
                <w:szCs w:val="24"/>
                <w:highlight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kern w:val="0"/>
                <w:sz w:val="24"/>
                <w:szCs w:val="24"/>
                <w:highlight w:val="none"/>
              </w:rPr>
              <w:t>涉及专利情况：</w:t>
            </w:r>
          </w:p>
        </w:tc>
        <w:tc>
          <w:tcPr>
            <w:tcW w:w="7965" w:type="dxa"/>
            <w:gridSpan w:val="7"/>
            <w:noWrap w:val="0"/>
            <w:vAlign w:val="center"/>
          </w:tcPr>
          <w:p w14:paraId="7BC71CC5">
            <w:pPr>
              <w:widowControl w:val="0"/>
              <w:spacing w:line="240" w:lineRule="auto"/>
              <w:jc w:val="left"/>
              <w:rPr>
                <w:rFonts w:hint="eastAsia" w:ascii="方正仿宋_GB2312" w:hAnsi="方正仿宋_GB2312" w:eastAsia="方正仿宋_GB2312" w:cs="方正仿宋_GB2312"/>
                <w:sz w:val="24"/>
                <w:szCs w:val="24"/>
                <w:highlight w:val="none"/>
                <w:u w:val="single"/>
              </w:rPr>
            </w:pPr>
          </w:p>
        </w:tc>
      </w:tr>
      <w:tr w14:paraId="70EE13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1" w:hRule="exact"/>
          <w:jc w:val="center"/>
        </w:trPr>
        <w:tc>
          <w:tcPr>
            <w:tcW w:w="1325" w:type="dxa"/>
            <w:noWrap w:val="0"/>
            <w:vAlign w:val="center"/>
          </w:tcPr>
          <w:p w14:paraId="490A0850">
            <w:pPr>
              <w:widowControl w:val="0"/>
              <w:spacing w:line="240" w:lineRule="auto"/>
              <w:jc w:val="center"/>
              <w:rPr>
                <w:rFonts w:hint="eastAsia" w:ascii="方正仿宋_GB2312" w:hAnsi="方正仿宋_GB2312" w:eastAsia="方正仿宋_GB2312" w:cs="方正仿宋_GB2312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kern w:val="0"/>
                <w:sz w:val="24"/>
                <w:szCs w:val="24"/>
                <w:highlight w:val="none"/>
              </w:rPr>
              <w:t>进度安排</w:t>
            </w:r>
          </w:p>
        </w:tc>
        <w:tc>
          <w:tcPr>
            <w:tcW w:w="7965" w:type="dxa"/>
            <w:gridSpan w:val="7"/>
            <w:noWrap w:val="0"/>
            <w:vAlign w:val="center"/>
          </w:tcPr>
          <w:p w14:paraId="4EC64BC5">
            <w:pPr>
              <w:widowControl w:val="0"/>
              <w:spacing w:line="240" w:lineRule="auto"/>
              <w:jc w:val="left"/>
              <w:rPr>
                <w:rFonts w:hint="eastAsia" w:ascii="方正仿宋_GB2312" w:hAnsi="方正仿宋_GB2312" w:eastAsia="方正仿宋_GB2312" w:cs="方正仿宋_GB2312"/>
                <w:sz w:val="24"/>
                <w:szCs w:val="24"/>
                <w:highlight w:val="none"/>
                <w:u w:val="single"/>
              </w:rPr>
            </w:pPr>
          </w:p>
        </w:tc>
      </w:tr>
      <w:tr w14:paraId="06589C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8" w:hRule="exact"/>
          <w:jc w:val="center"/>
        </w:trPr>
        <w:tc>
          <w:tcPr>
            <w:tcW w:w="1325" w:type="dxa"/>
            <w:noWrap w:val="0"/>
            <w:vAlign w:val="center"/>
          </w:tcPr>
          <w:p w14:paraId="25187D29">
            <w:pPr>
              <w:widowControl w:val="0"/>
              <w:spacing w:line="240" w:lineRule="auto"/>
              <w:jc w:val="center"/>
              <w:rPr>
                <w:rFonts w:hint="eastAsia" w:ascii="方正仿宋_GB2312" w:hAnsi="方正仿宋_GB2312" w:eastAsia="方正仿宋_GB2312" w:cs="方正仿宋_GB2312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kern w:val="0"/>
                <w:sz w:val="24"/>
                <w:szCs w:val="24"/>
                <w:highlight w:val="none"/>
              </w:rPr>
              <w:t>经费预算</w:t>
            </w:r>
          </w:p>
        </w:tc>
        <w:tc>
          <w:tcPr>
            <w:tcW w:w="7965" w:type="dxa"/>
            <w:gridSpan w:val="7"/>
            <w:noWrap w:val="0"/>
            <w:vAlign w:val="center"/>
          </w:tcPr>
          <w:p w14:paraId="5E1D68A1">
            <w:pPr>
              <w:widowControl w:val="0"/>
              <w:spacing w:line="240" w:lineRule="auto"/>
              <w:jc w:val="left"/>
              <w:rPr>
                <w:rFonts w:hint="eastAsia" w:ascii="方正仿宋_GB2312" w:hAnsi="方正仿宋_GB2312" w:eastAsia="方正仿宋_GB2312" w:cs="方正仿宋_GB2312"/>
                <w:sz w:val="24"/>
                <w:szCs w:val="24"/>
                <w:highlight w:val="none"/>
                <w:u w:val="single"/>
              </w:rPr>
            </w:pPr>
          </w:p>
        </w:tc>
      </w:tr>
      <w:tr w14:paraId="5A9C4C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8" w:hRule="exact"/>
          <w:jc w:val="center"/>
        </w:trPr>
        <w:tc>
          <w:tcPr>
            <w:tcW w:w="1325" w:type="dxa"/>
            <w:noWrap w:val="0"/>
            <w:vAlign w:val="center"/>
          </w:tcPr>
          <w:p w14:paraId="6119A0E5">
            <w:pPr>
              <w:widowControl w:val="0"/>
              <w:spacing w:line="240" w:lineRule="auto"/>
              <w:jc w:val="center"/>
              <w:rPr>
                <w:rFonts w:hint="eastAsia" w:ascii="方正仿宋_GB2312" w:hAnsi="方正仿宋_GB2312" w:eastAsia="方正仿宋_GB2312" w:cs="方正仿宋_GB2312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kern w:val="0"/>
                <w:sz w:val="24"/>
                <w:szCs w:val="24"/>
                <w:highlight w:val="none"/>
              </w:rPr>
              <w:t>申报单位信息</w:t>
            </w:r>
          </w:p>
        </w:tc>
        <w:tc>
          <w:tcPr>
            <w:tcW w:w="7965" w:type="dxa"/>
            <w:gridSpan w:val="7"/>
            <w:noWrap w:val="0"/>
            <w:vAlign w:val="center"/>
          </w:tcPr>
          <w:p w14:paraId="3F6AABB6">
            <w:pPr>
              <w:widowControl w:val="0"/>
              <w:spacing w:line="240" w:lineRule="auto"/>
              <w:jc w:val="left"/>
              <w:rPr>
                <w:rFonts w:hint="eastAsia" w:ascii="方正仿宋_GB2312" w:hAnsi="方正仿宋_GB2312" w:eastAsia="方正仿宋_GB2312" w:cs="方正仿宋_GB2312"/>
                <w:sz w:val="24"/>
                <w:szCs w:val="24"/>
                <w:highlight w:val="none"/>
                <w:u w:val="single"/>
              </w:rPr>
            </w:pPr>
          </w:p>
        </w:tc>
      </w:tr>
      <w:tr w14:paraId="45D3BF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8" w:hRule="exact"/>
          <w:jc w:val="center"/>
        </w:trPr>
        <w:tc>
          <w:tcPr>
            <w:tcW w:w="1325" w:type="dxa"/>
            <w:noWrap w:val="0"/>
            <w:vAlign w:val="center"/>
          </w:tcPr>
          <w:p w14:paraId="49C58097">
            <w:pPr>
              <w:widowControl w:val="0"/>
              <w:spacing w:line="240" w:lineRule="auto"/>
              <w:jc w:val="center"/>
              <w:rPr>
                <w:rFonts w:hint="eastAsia" w:ascii="方正仿宋_GB2312" w:hAnsi="方正仿宋_GB2312" w:eastAsia="方正仿宋_GB2312" w:cs="方正仿宋_GB2312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kern w:val="0"/>
                <w:sz w:val="24"/>
                <w:szCs w:val="24"/>
                <w:highlight w:val="none"/>
              </w:rPr>
              <w:t>主要起草单位信息</w:t>
            </w:r>
          </w:p>
        </w:tc>
        <w:tc>
          <w:tcPr>
            <w:tcW w:w="7965" w:type="dxa"/>
            <w:gridSpan w:val="7"/>
            <w:noWrap w:val="0"/>
            <w:vAlign w:val="center"/>
          </w:tcPr>
          <w:p w14:paraId="6508AE11">
            <w:pPr>
              <w:widowControl w:val="0"/>
              <w:spacing w:line="240" w:lineRule="auto"/>
              <w:jc w:val="left"/>
              <w:rPr>
                <w:rFonts w:hint="eastAsia" w:ascii="方正仿宋_GB2312" w:hAnsi="方正仿宋_GB2312" w:eastAsia="方正仿宋_GB2312" w:cs="方正仿宋_GB2312"/>
                <w:sz w:val="24"/>
                <w:szCs w:val="24"/>
                <w:highlight w:val="none"/>
                <w:u w:val="single"/>
              </w:rPr>
            </w:pPr>
          </w:p>
        </w:tc>
      </w:tr>
      <w:tr w14:paraId="7C48BD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  <w:jc w:val="center"/>
        </w:trPr>
        <w:tc>
          <w:tcPr>
            <w:tcW w:w="1325" w:type="dxa"/>
            <w:noWrap w:val="0"/>
            <w:vAlign w:val="center"/>
          </w:tcPr>
          <w:p w14:paraId="7FC6E506">
            <w:pPr>
              <w:widowControl w:val="0"/>
              <w:spacing w:line="240" w:lineRule="auto"/>
              <w:jc w:val="center"/>
              <w:rPr>
                <w:rFonts w:hint="eastAsia" w:ascii="方正仿宋_GB2312" w:hAnsi="方正仿宋_GB2312" w:eastAsia="方正仿宋_GB2312" w:cs="方正仿宋_GB2312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kern w:val="0"/>
                <w:sz w:val="24"/>
                <w:szCs w:val="24"/>
                <w:highlight w:val="none"/>
              </w:rPr>
              <w:t>单位名称</w:t>
            </w:r>
          </w:p>
        </w:tc>
        <w:tc>
          <w:tcPr>
            <w:tcW w:w="1015" w:type="dxa"/>
            <w:gridSpan w:val="2"/>
            <w:noWrap w:val="0"/>
            <w:vAlign w:val="center"/>
          </w:tcPr>
          <w:p w14:paraId="3635209A">
            <w:pPr>
              <w:widowControl w:val="0"/>
              <w:spacing w:line="240" w:lineRule="auto"/>
              <w:jc w:val="left"/>
              <w:rPr>
                <w:rFonts w:hint="eastAsia" w:ascii="方正仿宋_GB2312" w:hAnsi="方正仿宋_GB2312" w:eastAsia="方正仿宋_GB2312" w:cs="方正仿宋_GB2312"/>
                <w:sz w:val="24"/>
                <w:szCs w:val="24"/>
                <w:highlight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4"/>
                <w:szCs w:val="24"/>
                <w:highlight w:val="none"/>
              </w:rPr>
              <w:t>姓名</w:t>
            </w:r>
          </w:p>
        </w:tc>
        <w:tc>
          <w:tcPr>
            <w:tcW w:w="2315" w:type="dxa"/>
            <w:noWrap w:val="0"/>
            <w:vAlign w:val="center"/>
          </w:tcPr>
          <w:p w14:paraId="4142DCFF">
            <w:pPr>
              <w:widowControl w:val="0"/>
              <w:spacing w:line="240" w:lineRule="auto"/>
              <w:jc w:val="left"/>
              <w:rPr>
                <w:rFonts w:hint="eastAsia" w:ascii="方正仿宋_GB2312" w:hAnsi="方正仿宋_GB2312" w:eastAsia="方正仿宋_GB2312" w:cs="方正仿宋_GB2312"/>
                <w:sz w:val="24"/>
                <w:szCs w:val="24"/>
                <w:highlight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4"/>
                <w:szCs w:val="24"/>
                <w:highlight w:val="none"/>
              </w:rPr>
              <w:t>职务/职称</w:t>
            </w:r>
          </w:p>
        </w:tc>
        <w:tc>
          <w:tcPr>
            <w:tcW w:w="1355" w:type="dxa"/>
            <w:noWrap w:val="0"/>
            <w:vAlign w:val="center"/>
          </w:tcPr>
          <w:p w14:paraId="193D6776">
            <w:pPr>
              <w:widowControl w:val="0"/>
              <w:spacing w:line="240" w:lineRule="auto"/>
              <w:jc w:val="left"/>
              <w:rPr>
                <w:rFonts w:hint="eastAsia" w:ascii="方正仿宋_GB2312" w:hAnsi="方正仿宋_GB2312" w:eastAsia="方正仿宋_GB2312" w:cs="方正仿宋_GB2312"/>
                <w:sz w:val="24"/>
                <w:szCs w:val="24"/>
                <w:highlight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4"/>
                <w:szCs w:val="24"/>
                <w:highlight w:val="none"/>
              </w:rPr>
              <w:t>电话</w:t>
            </w:r>
          </w:p>
        </w:tc>
        <w:tc>
          <w:tcPr>
            <w:tcW w:w="765" w:type="dxa"/>
            <w:gridSpan w:val="2"/>
            <w:noWrap w:val="0"/>
            <w:vAlign w:val="center"/>
          </w:tcPr>
          <w:p w14:paraId="20875918">
            <w:pPr>
              <w:widowControl w:val="0"/>
              <w:spacing w:line="240" w:lineRule="auto"/>
              <w:jc w:val="left"/>
              <w:rPr>
                <w:rFonts w:hint="eastAsia" w:ascii="方正仿宋_GB2312" w:hAnsi="方正仿宋_GB2312" w:eastAsia="方正仿宋_GB2312" w:cs="方正仿宋_GB2312"/>
                <w:sz w:val="24"/>
                <w:szCs w:val="24"/>
                <w:highlight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4"/>
                <w:szCs w:val="24"/>
                <w:highlight w:val="none"/>
              </w:rPr>
              <w:t>邮箱</w:t>
            </w:r>
          </w:p>
        </w:tc>
        <w:tc>
          <w:tcPr>
            <w:tcW w:w="2515" w:type="dxa"/>
            <w:noWrap w:val="0"/>
            <w:vAlign w:val="center"/>
          </w:tcPr>
          <w:p w14:paraId="17AEA09E">
            <w:pPr>
              <w:widowControl w:val="0"/>
              <w:spacing w:line="240" w:lineRule="auto"/>
              <w:jc w:val="left"/>
              <w:rPr>
                <w:rFonts w:hint="eastAsia" w:ascii="方正仿宋_GB2312" w:hAnsi="方正仿宋_GB2312" w:eastAsia="方正仿宋_GB2312" w:cs="方正仿宋_GB2312"/>
                <w:sz w:val="24"/>
                <w:szCs w:val="24"/>
                <w:highlight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4"/>
                <w:szCs w:val="24"/>
                <w:highlight w:val="none"/>
              </w:rPr>
              <w:t>地址</w:t>
            </w:r>
          </w:p>
        </w:tc>
      </w:tr>
      <w:tr w14:paraId="28225C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1" w:hRule="exact"/>
          <w:jc w:val="center"/>
        </w:trPr>
        <w:tc>
          <w:tcPr>
            <w:tcW w:w="1325" w:type="dxa"/>
            <w:noWrap w:val="0"/>
            <w:vAlign w:val="center"/>
          </w:tcPr>
          <w:p w14:paraId="56036192">
            <w:pPr>
              <w:widowControl w:val="0"/>
              <w:spacing w:line="240" w:lineRule="auto"/>
              <w:jc w:val="center"/>
              <w:rPr>
                <w:rFonts w:hint="eastAsia" w:ascii="方正仿宋_GB2312" w:hAnsi="方正仿宋_GB2312" w:eastAsia="方正仿宋_GB2312" w:cs="方正仿宋_GB2312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1015" w:type="dxa"/>
            <w:gridSpan w:val="2"/>
            <w:noWrap w:val="0"/>
            <w:vAlign w:val="center"/>
          </w:tcPr>
          <w:p w14:paraId="06E8C939">
            <w:pPr>
              <w:widowControl w:val="0"/>
              <w:spacing w:line="240" w:lineRule="auto"/>
              <w:jc w:val="left"/>
              <w:rPr>
                <w:rFonts w:hint="eastAsia" w:ascii="方正仿宋_GB2312" w:hAnsi="方正仿宋_GB2312" w:eastAsia="方正仿宋_GB2312" w:cs="方正仿宋_GB2312"/>
                <w:sz w:val="24"/>
                <w:szCs w:val="24"/>
                <w:highlight w:val="none"/>
                <w:u w:val="single"/>
              </w:rPr>
            </w:pPr>
          </w:p>
        </w:tc>
        <w:tc>
          <w:tcPr>
            <w:tcW w:w="2315" w:type="dxa"/>
            <w:noWrap w:val="0"/>
            <w:vAlign w:val="center"/>
          </w:tcPr>
          <w:p w14:paraId="59A60113">
            <w:pPr>
              <w:widowControl w:val="0"/>
              <w:spacing w:line="240" w:lineRule="auto"/>
              <w:jc w:val="left"/>
              <w:rPr>
                <w:rFonts w:hint="eastAsia" w:ascii="方正仿宋_GB2312" w:hAnsi="方正仿宋_GB2312" w:eastAsia="方正仿宋_GB2312" w:cs="方正仿宋_GB2312"/>
                <w:sz w:val="24"/>
                <w:szCs w:val="24"/>
                <w:highlight w:val="none"/>
                <w:u w:val="single"/>
              </w:rPr>
            </w:pPr>
          </w:p>
        </w:tc>
        <w:tc>
          <w:tcPr>
            <w:tcW w:w="1355" w:type="dxa"/>
            <w:noWrap w:val="0"/>
            <w:vAlign w:val="center"/>
          </w:tcPr>
          <w:p w14:paraId="2A3E0BD9">
            <w:pPr>
              <w:widowControl w:val="0"/>
              <w:spacing w:line="240" w:lineRule="auto"/>
              <w:jc w:val="left"/>
              <w:rPr>
                <w:rFonts w:hint="eastAsia" w:ascii="方正仿宋_GB2312" w:hAnsi="方正仿宋_GB2312" w:eastAsia="方正仿宋_GB2312" w:cs="方正仿宋_GB2312"/>
                <w:sz w:val="24"/>
                <w:szCs w:val="24"/>
                <w:highlight w:val="none"/>
                <w:u w:val="single"/>
              </w:rPr>
            </w:pPr>
          </w:p>
        </w:tc>
        <w:tc>
          <w:tcPr>
            <w:tcW w:w="765" w:type="dxa"/>
            <w:gridSpan w:val="2"/>
            <w:noWrap w:val="0"/>
            <w:vAlign w:val="center"/>
          </w:tcPr>
          <w:p w14:paraId="769C880B">
            <w:pPr>
              <w:widowControl w:val="0"/>
              <w:spacing w:line="240" w:lineRule="auto"/>
              <w:jc w:val="left"/>
              <w:rPr>
                <w:rFonts w:hint="eastAsia" w:ascii="方正仿宋_GB2312" w:hAnsi="方正仿宋_GB2312" w:eastAsia="方正仿宋_GB2312" w:cs="方正仿宋_GB2312"/>
                <w:sz w:val="24"/>
                <w:szCs w:val="24"/>
                <w:highlight w:val="none"/>
                <w:u w:val="single"/>
              </w:rPr>
            </w:pPr>
          </w:p>
        </w:tc>
        <w:tc>
          <w:tcPr>
            <w:tcW w:w="2515" w:type="dxa"/>
            <w:noWrap w:val="0"/>
            <w:vAlign w:val="center"/>
          </w:tcPr>
          <w:p w14:paraId="250329C4">
            <w:pPr>
              <w:widowControl w:val="0"/>
              <w:spacing w:line="240" w:lineRule="auto"/>
              <w:jc w:val="left"/>
              <w:rPr>
                <w:rFonts w:hint="eastAsia" w:ascii="方正仿宋_GB2312" w:hAnsi="方正仿宋_GB2312" w:eastAsia="方正仿宋_GB2312" w:cs="方正仿宋_GB2312"/>
                <w:sz w:val="24"/>
                <w:szCs w:val="24"/>
                <w:highlight w:val="none"/>
                <w:u w:val="single"/>
              </w:rPr>
            </w:pPr>
          </w:p>
        </w:tc>
      </w:tr>
      <w:tr w14:paraId="62B533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exact"/>
          <w:jc w:val="center"/>
        </w:trPr>
        <w:tc>
          <w:tcPr>
            <w:tcW w:w="1325" w:type="dxa"/>
            <w:noWrap w:val="0"/>
            <w:vAlign w:val="center"/>
          </w:tcPr>
          <w:p w14:paraId="77D60E09">
            <w:pPr>
              <w:widowControl w:val="0"/>
              <w:spacing w:line="240" w:lineRule="auto"/>
              <w:jc w:val="center"/>
              <w:rPr>
                <w:rFonts w:hint="eastAsia" w:ascii="方正仿宋_GB2312" w:hAnsi="方正仿宋_GB2312" w:eastAsia="方正仿宋_GB2312" w:cs="方正仿宋_GB2312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1015" w:type="dxa"/>
            <w:gridSpan w:val="2"/>
            <w:noWrap w:val="0"/>
            <w:vAlign w:val="center"/>
          </w:tcPr>
          <w:p w14:paraId="28FD5840">
            <w:pPr>
              <w:widowControl w:val="0"/>
              <w:spacing w:line="240" w:lineRule="auto"/>
              <w:jc w:val="left"/>
              <w:rPr>
                <w:rFonts w:hint="eastAsia" w:ascii="方正仿宋_GB2312" w:hAnsi="方正仿宋_GB2312" w:eastAsia="方正仿宋_GB2312" w:cs="方正仿宋_GB2312"/>
                <w:sz w:val="24"/>
                <w:szCs w:val="24"/>
                <w:highlight w:val="none"/>
                <w:u w:val="single"/>
              </w:rPr>
            </w:pPr>
          </w:p>
        </w:tc>
        <w:tc>
          <w:tcPr>
            <w:tcW w:w="2315" w:type="dxa"/>
            <w:noWrap w:val="0"/>
            <w:vAlign w:val="center"/>
          </w:tcPr>
          <w:p w14:paraId="7F59F897">
            <w:pPr>
              <w:widowControl w:val="0"/>
              <w:spacing w:line="240" w:lineRule="auto"/>
              <w:jc w:val="left"/>
              <w:rPr>
                <w:rFonts w:hint="eastAsia" w:ascii="方正仿宋_GB2312" w:hAnsi="方正仿宋_GB2312" w:eastAsia="方正仿宋_GB2312" w:cs="方正仿宋_GB2312"/>
                <w:sz w:val="24"/>
                <w:szCs w:val="24"/>
                <w:highlight w:val="none"/>
                <w:u w:val="single"/>
              </w:rPr>
            </w:pPr>
          </w:p>
        </w:tc>
        <w:tc>
          <w:tcPr>
            <w:tcW w:w="1355" w:type="dxa"/>
            <w:noWrap w:val="0"/>
            <w:vAlign w:val="center"/>
          </w:tcPr>
          <w:p w14:paraId="48CBA7CA">
            <w:pPr>
              <w:widowControl w:val="0"/>
              <w:spacing w:line="240" w:lineRule="auto"/>
              <w:jc w:val="left"/>
              <w:rPr>
                <w:rFonts w:hint="eastAsia" w:ascii="方正仿宋_GB2312" w:hAnsi="方正仿宋_GB2312" w:eastAsia="方正仿宋_GB2312" w:cs="方正仿宋_GB2312"/>
                <w:sz w:val="24"/>
                <w:szCs w:val="24"/>
                <w:highlight w:val="none"/>
                <w:u w:val="single"/>
              </w:rPr>
            </w:pPr>
          </w:p>
        </w:tc>
        <w:tc>
          <w:tcPr>
            <w:tcW w:w="765" w:type="dxa"/>
            <w:gridSpan w:val="2"/>
            <w:noWrap w:val="0"/>
            <w:vAlign w:val="center"/>
          </w:tcPr>
          <w:p w14:paraId="35D2F261">
            <w:pPr>
              <w:widowControl w:val="0"/>
              <w:spacing w:line="240" w:lineRule="auto"/>
              <w:jc w:val="left"/>
              <w:rPr>
                <w:rFonts w:hint="eastAsia" w:ascii="方正仿宋_GB2312" w:hAnsi="方正仿宋_GB2312" w:eastAsia="方正仿宋_GB2312" w:cs="方正仿宋_GB2312"/>
                <w:sz w:val="24"/>
                <w:szCs w:val="24"/>
                <w:highlight w:val="none"/>
                <w:u w:val="single"/>
              </w:rPr>
            </w:pPr>
          </w:p>
        </w:tc>
        <w:tc>
          <w:tcPr>
            <w:tcW w:w="2515" w:type="dxa"/>
            <w:noWrap w:val="0"/>
            <w:vAlign w:val="center"/>
          </w:tcPr>
          <w:p w14:paraId="553AFDC2">
            <w:pPr>
              <w:widowControl w:val="0"/>
              <w:spacing w:line="240" w:lineRule="auto"/>
              <w:jc w:val="left"/>
              <w:rPr>
                <w:rFonts w:hint="eastAsia" w:ascii="方正仿宋_GB2312" w:hAnsi="方正仿宋_GB2312" w:eastAsia="方正仿宋_GB2312" w:cs="方正仿宋_GB2312"/>
                <w:sz w:val="24"/>
                <w:szCs w:val="24"/>
                <w:highlight w:val="none"/>
                <w:u w:val="single"/>
              </w:rPr>
            </w:pPr>
          </w:p>
        </w:tc>
      </w:tr>
      <w:tr w14:paraId="777EE7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24" w:hRule="atLeast"/>
          <w:jc w:val="center"/>
        </w:trPr>
        <w:tc>
          <w:tcPr>
            <w:tcW w:w="1325" w:type="dxa"/>
            <w:noWrap w:val="0"/>
            <w:vAlign w:val="center"/>
          </w:tcPr>
          <w:p w14:paraId="3A2575B3">
            <w:pPr>
              <w:widowControl/>
              <w:rPr>
                <w:rFonts w:hint="eastAsia" w:ascii="方正仿宋_GB2312" w:hAnsi="方正仿宋_GB2312" w:eastAsia="方正仿宋_GB2312" w:cs="方正仿宋_GB2312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kern w:val="0"/>
                <w:sz w:val="24"/>
                <w:szCs w:val="24"/>
                <w:highlight w:val="none"/>
              </w:rPr>
              <w:t>申请立项单位:</w:t>
            </w:r>
          </w:p>
          <w:p w14:paraId="0FE7713F">
            <w:pPr>
              <w:widowControl w:val="0"/>
              <w:spacing w:line="240" w:lineRule="auto"/>
              <w:jc w:val="center"/>
              <w:rPr>
                <w:rFonts w:hint="eastAsia" w:ascii="方正仿宋_GB2312" w:hAnsi="方正仿宋_GB2312" w:eastAsia="方正仿宋_GB2312" w:cs="方正仿宋_GB2312"/>
                <w:sz w:val="24"/>
                <w:szCs w:val="24"/>
                <w:highlight w:val="none"/>
              </w:rPr>
            </w:pPr>
          </w:p>
        </w:tc>
        <w:tc>
          <w:tcPr>
            <w:tcW w:w="7965" w:type="dxa"/>
            <w:gridSpan w:val="7"/>
            <w:noWrap w:val="0"/>
            <w:vAlign w:val="center"/>
          </w:tcPr>
          <w:p w14:paraId="332B054A">
            <w:pPr>
              <w:widowControl w:val="0"/>
              <w:spacing w:line="240" w:lineRule="auto"/>
              <w:jc w:val="left"/>
              <w:rPr>
                <w:rFonts w:hint="eastAsia" w:ascii="方正仿宋_GB2312" w:hAnsi="方正仿宋_GB2312" w:eastAsia="方正仿宋_GB2312" w:cs="方正仿宋_GB2312"/>
                <w:sz w:val="24"/>
                <w:szCs w:val="24"/>
                <w:highlight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4"/>
                <w:szCs w:val="24"/>
                <w:highlight w:val="none"/>
              </w:rPr>
              <w:t>单位名称：</w:t>
            </w:r>
          </w:p>
          <w:p w14:paraId="32018CAA">
            <w:pPr>
              <w:widowControl w:val="0"/>
              <w:spacing w:line="240" w:lineRule="auto"/>
              <w:jc w:val="left"/>
              <w:rPr>
                <w:rFonts w:hint="eastAsia" w:ascii="方正仿宋_GB2312" w:hAnsi="方正仿宋_GB2312" w:eastAsia="方正仿宋_GB2312" w:cs="方正仿宋_GB2312"/>
                <w:sz w:val="24"/>
                <w:szCs w:val="24"/>
                <w:highlight w:val="none"/>
              </w:rPr>
            </w:pPr>
          </w:p>
          <w:p w14:paraId="664CBA18">
            <w:pPr>
              <w:widowControl w:val="0"/>
              <w:spacing w:line="240" w:lineRule="auto"/>
              <w:jc w:val="left"/>
              <w:rPr>
                <w:rFonts w:hint="eastAsia" w:ascii="方正仿宋_GB2312" w:hAnsi="方正仿宋_GB2312" w:eastAsia="方正仿宋_GB2312" w:cs="方正仿宋_GB2312"/>
                <w:sz w:val="24"/>
                <w:szCs w:val="24"/>
                <w:highlight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4"/>
                <w:szCs w:val="24"/>
                <w:highlight w:val="none"/>
              </w:rPr>
              <w:t xml:space="preserve">负责人：             </w:t>
            </w:r>
          </w:p>
          <w:p w14:paraId="6EF98F6B">
            <w:pPr>
              <w:widowControl w:val="0"/>
              <w:spacing w:line="240" w:lineRule="auto"/>
              <w:ind w:firstLine="4800" w:firstLineChars="2000"/>
              <w:jc w:val="left"/>
              <w:rPr>
                <w:rFonts w:hint="eastAsia" w:ascii="方正仿宋_GB2312" w:hAnsi="方正仿宋_GB2312" w:eastAsia="方正仿宋_GB2312" w:cs="方正仿宋_GB2312"/>
                <w:sz w:val="24"/>
                <w:szCs w:val="24"/>
                <w:highlight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4"/>
                <w:szCs w:val="24"/>
                <w:highlight w:val="none"/>
              </w:rPr>
              <w:t xml:space="preserve">     （签名、盖公章）</w:t>
            </w:r>
          </w:p>
          <w:p w14:paraId="6FD06C48">
            <w:pPr>
              <w:widowControl w:val="0"/>
              <w:spacing w:line="240" w:lineRule="auto"/>
              <w:ind w:firstLine="6000" w:firstLineChars="2500"/>
              <w:jc w:val="left"/>
              <w:rPr>
                <w:rFonts w:hint="eastAsia" w:ascii="方正仿宋_GB2312" w:hAnsi="方正仿宋_GB2312" w:eastAsia="方正仿宋_GB2312" w:cs="方正仿宋_GB2312"/>
                <w:sz w:val="24"/>
                <w:szCs w:val="24"/>
                <w:highlight w:val="none"/>
                <w:u w:val="single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4"/>
                <w:szCs w:val="24"/>
                <w:highlight w:val="none"/>
              </w:rPr>
              <w:t xml:space="preserve"> 年 月 日</w:t>
            </w:r>
          </w:p>
        </w:tc>
      </w:tr>
      <w:tr w14:paraId="6E511A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31" w:hRule="atLeast"/>
          <w:jc w:val="center"/>
        </w:trPr>
        <w:tc>
          <w:tcPr>
            <w:tcW w:w="1325" w:type="dxa"/>
            <w:noWrap w:val="0"/>
            <w:vAlign w:val="center"/>
          </w:tcPr>
          <w:p w14:paraId="7F6842F7">
            <w:pPr>
              <w:widowControl/>
              <w:rPr>
                <w:rFonts w:hint="eastAsia" w:ascii="方正仿宋_GB2312" w:hAnsi="方正仿宋_GB2312" w:eastAsia="方正仿宋_GB2312" w:cs="方正仿宋_GB2312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kern w:val="0"/>
                <w:sz w:val="24"/>
                <w:szCs w:val="24"/>
                <w:highlight w:val="none"/>
              </w:rPr>
              <w:t>标准审核组意见:</w:t>
            </w:r>
          </w:p>
          <w:p w14:paraId="5C2724BE">
            <w:pPr>
              <w:widowControl/>
              <w:jc w:val="center"/>
              <w:rPr>
                <w:rFonts w:hint="eastAsia" w:ascii="方正仿宋_GB2312" w:hAnsi="方正仿宋_GB2312" w:eastAsia="方正仿宋_GB2312" w:cs="方正仿宋_GB2312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kern w:val="0"/>
                <w:sz w:val="24"/>
                <w:szCs w:val="24"/>
                <w:highlight w:val="none"/>
              </w:rPr>
              <w:t xml:space="preserve">  </w:t>
            </w:r>
          </w:p>
          <w:p w14:paraId="104F159A">
            <w:pPr>
              <w:widowControl w:val="0"/>
              <w:spacing w:line="240" w:lineRule="auto"/>
              <w:jc w:val="center"/>
              <w:rPr>
                <w:rFonts w:hint="eastAsia" w:ascii="方正仿宋_GB2312" w:hAnsi="方正仿宋_GB2312" w:eastAsia="方正仿宋_GB2312" w:cs="方正仿宋_GB2312"/>
                <w:sz w:val="24"/>
                <w:szCs w:val="24"/>
                <w:highlight w:val="none"/>
              </w:rPr>
            </w:pPr>
          </w:p>
        </w:tc>
        <w:tc>
          <w:tcPr>
            <w:tcW w:w="7965" w:type="dxa"/>
            <w:gridSpan w:val="7"/>
            <w:noWrap w:val="0"/>
            <w:vAlign w:val="center"/>
          </w:tcPr>
          <w:p w14:paraId="1F6C297F">
            <w:pPr>
              <w:widowControl/>
              <w:jc w:val="center"/>
              <w:rPr>
                <w:rFonts w:hint="eastAsia" w:ascii="方正仿宋_GB2312" w:hAnsi="方正仿宋_GB2312" w:eastAsia="方正仿宋_GB2312" w:cs="方正仿宋_GB2312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kern w:val="0"/>
                <w:sz w:val="24"/>
                <w:szCs w:val="24"/>
                <w:highlight w:val="none"/>
              </w:rPr>
              <w:t xml:space="preserve">   </w:t>
            </w:r>
          </w:p>
          <w:p w14:paraId="470CFB2D">
            <w:pPr>
              <w:widowControl/>
              <w:jc w:val="center"/>
              <w:rPr>
                <w:rFonts w:hint="eastAsia" w:ascii="方正仿宋_GB2312" w:hAnsi="方正仿宋_GB2312" w:eastAsia="方正仿宋_GB2312" w:cs="方正仿宋_GB2312"/>
                <w:kern w:val="0"/>
                <w:sz w:val="24"/>
                <w:szCs w:val="24"/>
                <w:highlight w:val="none"/>
              </w:rPr>
            </w:pPr>
          </w:p>
          <w:p w14:paraId="2ACCC8A2">
            <w:pPr>
              <w:widowControl/>
              <w:jc w:val="center"/>
              <w:rPr>
                <w:rFonts w:hint="eastAsia" w:ascii="方正仿宋_GB2312" w:hAnsi="方正仿宋_GB2312" w:eastAsia="方正仿宋_GB2312" w:cs="方正仿宋_GB2312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kern w:val="0"/>
                <w:sz w:val="24"/>
                <w:szCs w:val="24"/>
                <w:highlight w:val="none"/>
                <w:lang w:val="en-US" w:eastAsia="zh-CN"/>
              </w:rPr>
              <w:t xml:space="preserve">                 </w:t>
            </w:r>
            <w:r>
              <w:rPr>
                <w:rFonts w:hint="eastAsia" w:ascii="方正仿宋_GB2312" w:hAnsi="方正仿宋_GB2312" w:eastAsia="方正仿宋_GB2312" w:cs="方正仿宋_GB2312"/>
                <w:kern w:val="0"/>
                <w:sz w:val="24"/>
                <w:szCs w:val="24"/>
                <w:highlight w:val="none"/>
              </w:rPr>
              <w:t xml:space="preserve">                 </w:t>
            </w:r>
          </w:p>
          <w:p w14:paraId="761C3E89">
            <w:pPr>
              <w:widowControl/>
              <w:rPr>
                <w:rFonts w:hint="eastAsia" w:ascii="方正仿宋_GB2312" w:hAnsi="方正仿宋_GB2312" w:eastAsia="方正仿宋_GB2312" w:cs="方正仿宋_GB2312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kern w:val="0"/>
                <w:sz w:val="24"/>
                <w:szCs w:val="24"/>
                <w:highlight w:val="none"/>
              </w:rPr>
              <w:t xml:space="preserve">                   </w:t>
            </w:r>
            <w:r>
              <w:rPr>
                <w:rFonts w:hint="eastAsia" w:ascii="方正仿宋_GB2312" w:hAnsi="方正仿宋_GB2312" w:eastAsia="方正仿宋_GB2312" w:cs="方正仿宋_GB2312"/>
                <w:kern w:val="0"/>
                <w:sz w:val="24"/>
                <w:szCs w:val="24"/>
                <w:highlight w:val="none"/>
                <w:lang w:val="en-US" w:eastAsia="zh-CN"/>
              </w:rPr>
              <w:t xml:space="preserve">                            </w:t>
            </w:r>
            <w:r>
              <w:rPr>
                <w:rFonts w:hint="eastAsia" w:ascii="方正仿宋_GB2312" w:hAnsi="方正仿宋_GB2312" w:eastAsia="方正仿宋_GB2312" w:cs="方正仿宋_GB2312"/>
                <w:kern w:val="0"/>
                <w:sz w:val="24"/>
                <w:szCs w:val="24"/>
                <w:highlight w:val="none"/>
              </w:rPr>
              <w:t xml:space="preserve">    </w:t>
            </w:r>
            <w:r>
              <w:rPr>
                <w:rFonts w:hint="eastAsia" w:ascii="方正仿宋_GB2312" w:hAnsi="方正仿宋_GB2312" w:eastAsia="方正仿宋_GB2312" w:cs="方正仿宋_GB2312"/>
                <w:sz w:val="24"/>
                <w:szCs w:val="24"/>
                <w:highlight w:val="none"/>
              </w:rPr>
              <w:t>（签名、盖公章）</w:t>
            </w:r>
          </w:p>
          <w:p w14:paraId="48E96FAD">
            <w:pPr>
              <w:widowControl/>
              <w:ind w:firstLine="6000" w:firstLineChars="2500"/>
              <w:rPr>
                <w:rFonts w:hint="eastAsia" w:ascii="方正仿宋_GB2312" w:hAnsi="方正仿宋_GB2312" w:eastAsia="方正仿宋_GB2312" w:cs="方正仿宋_GB2312"/>
                <w:sz w:val="24"/>
                <w:szCs w:val="24"/>
                <w:highlight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kern w:val="0"/>
                <w:sz w:val="24"/>
                <w:szCs w:val="24"/>
                <w:highlight w:val="none"/>
              </w:rPr>
              <w:t>年  月  日</w:t>
            </w:r>
          </w:p>
        </w:tc>
      </w:tr>
    </w:tbl>
    <w:p w14:paraId="216FF068">
      <w:pPr>
        <w:spacing w:line="240" w:lineRule="auto"/>
        <w:jc w:val="center"/>
        <w:rPr>
          <w:rFonts w:ascii="宋体" w:hAnsi="宋体" w:cs="宋体"/>
          <w:b/>
          <w:bCs/>
          <w:sz w:val="21"/>
          <w:szCs w:val="21"/>
          <w:highlight w:val="none"/>
        </w:rPr>
      </w:pPr>
    </w:p>
    <w:p w14:paraId="7E5CD52D">
      <w:pPr>
        <w:spacing w:line="240" w:lineRule="auto"/>
        <w:rPr>
          <w:rFonts w:ascii="宋体" w:hAnsi="宋体" w:cs="宋体"/>
          <w:sz w:val="21"/>
          <w:szCs w:val="21"/>
          <w:highlight w:val="none"/>
        </w:rPr>
      </w:pPr>
      <w:r>
        <w:rPr>
          <w:rFonts w:hint="eastAsia" w:ascii="宋体" w:hAnsi="宋体" w:cs="宋体"/>
          <w:sz w:val="21"/>
          <w:szCs w:val="21"/>
          <w:highlight w:val="none"/>
        </w:rPr>
        <w:t>说明：1.</w:t>
      </w:r>
      <w:r>
        <w:rPr>
          <w:rFonts w:ascii="宋体" w:hAnsi="宋体" w:cs="宋体"/>
          <w:sz w:val="21"/>
          <w:szCs w:val="21"/>
          <w:highlight w:val="none"/>
        </w:rPr>
        <w:t>填写制定或修订项目中，若选择修订则必须填写被修订标准号；</w:t>
      </w:r>
    </w:p>
    <w:p w14:paraId="155D7F75">
      <w:pPr>
        <w:spacing w:line="240" w:lineRule="auto"/>
        <w:ind w:firstLine="630" w:firstLineChars="300"/>
        <w:rPr>
          <w:rFonts w:ascii="宋体" w:hAnsi="宋体" w:cs="宋体"/>
          <w:sz w:val="21"/>
          <w:szCs w:val="21"/>
          <w:highlight w:val="none"/>
        </w:rPr>
      </w:pPr>
      <w:r>
        <w:rPr>
          <w:rFonts w:hint="eastAsia" w:ascii="宋体" w:hAnsi="宋体" w:cs="宋体"/>
          <w:sz w:val="21"/>
          <w:szCs w:val="21"/>
          <w:highlight w:val="none"/>
        </w:rPr>
        <w:t>2.</w:t>
      </w:r>
      <w:r>
        <w:rPr>
          <w:rFonts w:ascii="宋体" w:hAnsi="宋体" w:cs="宋体"/>
          <w:sz w:val="21"/>
          <w:szCs w:val="21"/>
          <w:highlight w:val="none"/>
        </w:rPr>
        <w:t xml:space="preserve">选择采用国际标准，必须填写采标号及采用程度； </w:t>
      </w:r>
    </w:p>
    <w:p w14:paraId="02946748">
      <w:pPr>
        <w:spacing w:line="240" w:lineRule="auto"/>
        <w:ind w:firstLine="630" w:firstLineChars="300"/>
        <w:rPr>
          <w:spacing w:val="-9"/>
        </w:rPr>
      </w:pPr>
      <w:r>
        <w:rPr>
          <w:rFonts w:hint="eastAsia" w:ascii="宋体" w:hAnsi="宋体" w:cs="宋体"/>
          <w:sz w:val="21"/>
          <w:szCs w:val="21"/>
          <w:highlight w:val="none"/>
        </w:rPr>
        <w:t>3.</w:t>
      </w:r>
      <w:r>
        <w:rPr>
          <w:rFonts w:ascii="宋体" w:hAnsi="宋体" w:cs="宋体"/>
          <w:sz w:val="21"/>
          <w:szCs w:val="21"/>
          <w:highlight w:val="none"/>
        </w:rPr>
        <w:t>体系编号是指在协会团体标准体系中的编号。</w:t>
      </w:r>
    </w:p>
    <w:sectPr>
      <w:pgSz w:w="11906" w:h="16839"/>
      <w:pgMar w:top="1290" w:right="1085" w:bottom="1909" w:left="1161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  <w:embedRegular r:id="rId1" w:fontKey="{A2E37141-A005-4CA9-A964-3078503A2317}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2" w:fontKey="{5BA640D8-92BC-423C-81BE-9EA21FA4C4EB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3" w:fontKey="{ABC2C323-E2E1-4085-9A68-15E740570276}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4" w:fontKey="{02AE1889-1085-4577-9F4C-B3EBB9899C47}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5" w:fontKey="{B576F6B7-CF58-4303-A6DE-49088641C18E}"/>
  </w:font>
  <w:font w:name="WPSEMBED46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embedTrueTypeFonts/>
  <w:saveSubsetFonts/>
  <w:bordersDoNotSurroundHeader w:val="0"/>
  <w:bordersDoNotSurroundFooter w:val="0"/>
  <w:documentProtection w:enforcement="0"/>
  <w:displayHorizontalDrawingGridEvery w:val="1"/>
  <w:displayVerticalDrawingGridEvery w:val="1"/>
  <w:noPunctuationKerning w:val="1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doNotExpandShiftReturn/>
    <w:doNotWrapTextWithPunct/>
    <w:doNotUseEastAsianBreakRules/>
    <w:useFELayout/>
    <w:doNotUseIndentAsNumberingTabStop/>
    <w:compatSetting w:name="compatibilityMode" w:uri="http://schemas.microsoft.com/office/word" w:val="14"/>
  </w:compat>
  <w:rsids>
    <w:rsidRoot w:val="00000000"/>
    <w:rsid w:val="00344EF0"/>
    <w:rsid w:val="03417022"/>
    <w:rsid w:val="05383E33"/>
    <w:rsid w:val="05D45367"/>
    <w:rsid w:val="07A0211C"/>
    <w:rsid w:val="08BD0334"/>
    <w:rsid w:val="0B494101"/>
    <w:rsid w:val="0D075C5D"/>
    <w:rsid w:val="0E0F0490"/>
    <w:rsid w:val="102A2DEF"/>
    <w:rsid w:val="12D04177"/>
    <w:rsid w:val="13901C58"/>
    <w:rsid w:val="16F47617"/>
    <w:rsid w:val="17076648"/>
    <w:rsid w:val="199724DC"/>
    <w:rsid w:val="1A575B00"/>
    <w:rsid w:val="1BF64DDB"/>
    <w:rsid w:val="1D6628F1"/>
    <w:rsid w:val="1DAB74C4"/>
    <w:rsid w:val="1E4569AA"/>
    <w:rsid w:val="20390790"/>
    <w:rsid w:val="23433A7D"/>
    <w:rsid w:val="24656A71"/>
    <w:rsid w:val="24C438F3"/>
    <w:rsid w:val="25302162"/>
    <w:rsid w:val="25933DEF"/>
    <w:rsid w:val="275736D5"/>
    <w:rsid w:val="28BB5D28"/>
    <w:rsid w:val="28C64B8B"/>
    <w:rsid w:val="292C2C40"/>
    <w:rsid w:val="29EE549E"/>
    <w:rsid w:val="2BD33847"/>
    <w:rsid w:val="2C136339"/>
    <w:rsid w:val="2C2045B2"/>
    <w:rsid w:val="2C444745"/>
    <w:rsid w:val="2CC87124"/>
    <w:rsid w:val="2DAF2092"/>
    <w:rsid w:val="30454F7C"/>
    <w:rsid w:val="32650F71"/>
    <w:rsid w:val="335F1E64"/>
    <w:rsid w:val="33BC1065"/>
    <w:rsid w:val="35042CC3"/>
    <w:rsid w:val="366963C1"/>
    <w:rsid w:val="37EA43F2"/>
    <w:rsid w:val="39111C85"/>
    <w:rsid w:val="3AC86514"/>
    <w:rsid w:val="3C3579C4"/>
    <w:rsid w:val="3CBF0D5C"/>
    <w:rsid w:val="3D7A7FC6"/>
    <w:rsid w:val="3DDA2813"/>
    <w:rsid w:val="3F604F9A"/>
    <w:rsid w:val="40274478"/>
    <w:rsid w:val="40281CDF"/>
    <w:rsid w:val="43284021"/>
    <w:rsid w:val="43AD04A2"/>
    <w:rsid w:val="44022AC4"/>
    <w:rsid w:val="45A17AC3"/>
    <w:rsid w:val="469841DE"/>
    <w:rsid w:val="471F2BF8"/>
    <w:rsid w:val="48B07A31"/>
    <w:rsid w:val="49496A9F"/>
    <w:rsid w:val="4A3B5673"/>
    <w:rsid w:val="4BDC1E4C"/>
    <w:rsid w:val="4CAC5CC3"/>
    <w:rsid w:val="4DF9095E"/>
    <w:rsid w:val="4DFA480C"/>
    <w:rsid w:val="4E404914"/>
    <w:rsid w:val="4FF44E0F"/>
    <w:rsid w:val="503264DF"/>
    <w:rsid w:val="515B7CB7"/>
    <w:rsid w:val="52064694"/>
    <w:rsid w:val="539B25ED"/>
    <w:rsid w:val="54826A6F"/>
    <w:rsid w:val="55366A71"/>
    <w:rsid w:val="55466588"/>
    <w:rsid w:val="565A053D"/>
    <w:rsid w:val="56AF68FC"/>
    <w:rsid w:val="57572497"/>
    <w:rsid w:val="5B461090"/>
    <w:rsid w:val="5B6B6D49"/>
    <w:rsid w:val="5CCE758F"/>
    <w:rsid w:val="5D0A075D"/>
    <w:rsid w:val="5D7E05D6"/>
    <w:rsid w:val="60234096"/>
    <w:rsid w:val="620A43BB"/>
    <w:rsid w:val="65523D8C"/>
    <w:rsid w:val="660F30F2"/>
    <w:rsid w:val="67386679"/>
    <w:rsid w:val="685C1EF3"/>
    <w:rsid w:val="6AB75B07"/>
    <w:rsid w:val="6AFC176B"/>
    <w:rsid w:val="6D311114"/>
    <w:rsid w:val="6EC148E7"/>
    <w:rsid w:val="6F2A0B07"/>
    <w:rsid w:val="710475CC"/>
    <w:rsid w:val="71B52674"/>
    <w:rsid w:val="72693B8A"/>
    <w:rsid w:val="72B2286C"/>
    <w:rsid w:val="738F7621"/>
    <w:rsid w:val="73ED4C8A"/>
    <w:rsid w:val="7434641A"/>
    <w:rsid w:val="74DD616A"/>
    <w:rsid w:val="74F65818"/>
    <w:rsid w:val="75EA705F"/>
    <w:rsid w:val="76E934EC"/>
    <w:rsid w:val="76F65C09"/>
    <w:rsid w:val="797352EE"/>
    <w:rsid w:val="7D2A03BA"/>
    <w:rsid w:val="7E0C5029"/>
    <w:rsid w:val="7E7F473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nhideWhenUsed="0" w:uiPriority="1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paragraph" w:styleId="2">
    <w:name w:val="heading 2"/>
    <w:basedOn w:val="1"/>
    <w:next w:val="1"/>
    <w:qFormat/>
    <w:uiPriority w:val="1"/>
    <w:pPr>
      <w:ind w:left="851"/>
      <w:outlineLvl w:val="2"/>
    </w:pPr>
    <w:rPr>
      <w:rFonts w:ascii="宋体" w:hAnsi="宋体" w:eastAsia="宋体" w:cs="宋体"/>
      <w:b/>
      <w:bCs/>
      <w:sz w:val="28"/>
      <w:szCs w:val="28"/>
      <w:lang w:val="zh-CN" w:eastAsia="zh-CN" w:bidi="zh-CN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qFormat/>
    <w:uiPriority w:val="0"/>
    <w:rPr>
      <w:rFonts w:ascii="仿宋" w:hAnsi="仿宋" w:eastAsia="仿宋" w:cs="仿宋"/>
      <w:sz w:val="30"/>
      <w:szCs w:val="30"/>
      <w:lang w:val="en-US" w:eastAsia="en-US" w:bidi="ar-SA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9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5</Pages>
  <Words>1678</Words>
  <Characters>1765</Characters>
  <TotalTime>2</TotalTime>
  <ScaleCrop>false</ScaleCrop>
  <LinksUpToDate>false</LinksUpToDate>
  <CharactersWithSpaces>1959</CharactersWithSpaces>
  <Application>WPS Office_12.1.0.24034_F1E327BC-269C-435d-A152-05C5408002CA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2025-02-18T14:15:00Z</dcterms:created>
  <dc:creator>chenl</dc:creator>
  <cp:lastModifiedBy>娜</cp:lastModifiedBy>
  <cp:lastPrinted>2025-02-19T07:45:00Z</cp:lastPrinted>
  <dcterms:modified xsi:type="dcterms:W3CDTF">2025-12-09T09:30:16Z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wqlLaW5nc29mdCBQREYgdG8gV1BTIDEwMA</vt:lpwstr>
  </property>
  <property fmtid="{D5CDD505-2E9C-101B-9397-08002B2CF9AE}" pid="3" name="Created">
    <vt:filetime>2025-02-18T14:16:07Z</vt:filetime>
  </property>
  <property fmtid="{D5CDD505-2E9C-101B-9397-08002B2CF9AE}" pid="4" name="KSOTemplateDocerSaveRecord">
    <vt:lpwstr>eyJoZGlkIjoiNjcwNmNkZTUyOWFmNDkxYzQwNjNmYzE3ZDkwN2M2NWYiLCJ1c2VySWQiOiIxNDAxNTA2OTU3In0=</vt:lpwstr>
  </property>
  <property fmtid="{D5CDD505-2E9C-101B-9397-08002B2CF9AE}" pid="5" name="KSOProductBuildVer">
    <vt:lpwstr>2052-12.1.0.24034</vt:lpwstr>
  </property>
  <property fmtid="{D5CDD505-2E9C-101B-9397-08002B2CF9AE}" pid="6" name="ICV">
    <vt:lpwstr>A2560A647D214051A82A55180CDFF5CB_13</vt:lpwstr>
  </property>
</Properties>
</file>